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6FA35" w14:textId="77777777" w:rsidR="003E12F2" w:rsidRDefault="003E12F2" w:rsidP="008E0BAE">
      <w:r>
        <w:rPr>
          <w:noProof/>
        </w:rPr>
        <w:drawing>
          <wp:inline distT="0" distB="0" distL="0" distR="0" wp14:anchorId="31B4DC1A" wp14:editId="3B46FEC5">
            <wp:extent cx="5852160" cy="1371600"/>
            <wp:effectExtent l="0" t="0" r="0" b="0"/>
            <wp:docPr id="633143417" name="Picture 1" descr="Banner for &quot;Better Accommodation Project&quot; with icons for various disabilities on a purple-pink watercolo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43417" name="Picture 1" descr="Image for the Better Accommodation Project in shades of pink and purple. The text &quot;Better Accommodation Project&quot; appears on the image along with 7 small icons displayed horizontally representing different types of disabilities. Several curved lines of varying thickness run across the bottom of the image. "/>
                    <pic:cNvPicPr/>
                  </pic:nvPicPr>
                  <pic:blipFill>
                    <a:blip r:embed="rId8">
                      <a:extLst>
                        <a:ext uri="{28A0092B-C50C-407E-A947-70E740481C1C}">
                          <a14:useLocalDpi xmlns:a14="http://schemas.microsoft.com/office/drawing/2010/main" val="0"/>
                        </a:ext>
                      </a:extLst>
                    </a:blip>
                    <a:stretch>
                      <a:fillRect/>
                    </a:stretch>
                  </pic:blipFill>
                  <pic:spPr>
                    <a:xfrm>
                      <a:off x="0" y="0"/>
                      <a:ext cx="5852160" cy="1371600"/>
                    </a:xfrm>
                    <a:prstGeom prst="rect">
                      <a:avLst/>
                    </a:prstGeom>
                  </pic:spPr>
                </pic:pic>
              </a:graphicData>
            </a:graphic>
          </wp:inline>
        </w:drawing>
      </w:r>
    </w:p>
    <w:p w14:paraId="5D798C15" w14:textId="00A4ADC5" w:rsidR="003E12F2" w:rsidRDefault="003E12F2" w:rsidP="008E0BAE">
      <w:pPr>
        <w:pStyle w:val="Heading1"/>
        <w:spacing w:after="0"/>
        <w:rPr>
          <w:rFonts w:ascii="Arial" w:eastAsia="Arial" w:hAnsi="Arial" w:cs="Arial"/>
          <w:sz w:val="24"/>
          <w:szCs w:val="24"/>
        </w:rPr>
      </w:pPr>
      <w:r w:rsidRPr="5A895375">
        <w:rPr>
          <w:rFonts w:ascii="Arial" w:eastAsia="Arial" w:hAnsi="Arial" w:cs="Arial"/>
        </w:rPr>
        <w:t>Overview of the Better Accommodation Project</w:t>
      </w:r>
      <w:r w:rsidR="00145FAF" w:rsidRPr="5A895375">
        <w:rPr>
          <w:rFonts w:ascii="Arial" w:eastAsia="Arial" w:hAnsi="Arial" w:cs="Arial"/>
        </w:rPr>
        <w:t xml:space="preserve"> (BAP)</w:t>
      </w:r>
    </w:p>
    <w:p w14:paraId="1AFFF0C0" w14:textId="5E20FB8C" w:rsidR="003E12F2" w:rsidRDefault="003E12F2" w:rsidP="008E0BAE">
      <w:pPr>
        <w:pStyle w:val="Heading2"/>
      </w:pPr>
      <w:r>
        <w:t>Context</w:t>
      </w:r>
    </w:p>
    <w:p w14:paraId="5A64EF0A" w14:textId="54C1ED13" w:rsidR="003E12F2" w:rsidRDefault="49F99B8B" w:rsidP="4480E4D1">
      <w:pPr>
        <w:rPr>
          <w:rFonts w:ascii="Arial" w:eastAsia="Arial" w:hAnsi="Arial" w:cs="Arial"/>
          <w:color w:val="000000" w:themeColor="text1"/>
          <w:sz w:val="24"/>
          <w:szCs w:val="24"/>
        </w:rPr>
      </w:pPr>
      <w:r w:rsidRPr="7233E25E">
        <w:rPr>
          <w:rFonts w:ascii="Arial" w:eastAsia="Arial" w:hAnsi="Arial" w:cs="Arial"/>
          <w:sz w:val="24"/>
          <w:szCs w:val="24"/>
        </w:rPr>
        <w:t xml:space="preserve">Despite </w:t>
      </w:r>
      <w:r w:rsidR="036250A6" w:rsidRPr="7233E25E">
        <w:rPr>
          <w:rFonts w:ascii="Arial" w:eastAsia="Arial" w:hAnsi="Arial" w:cs="Arial"/>
          <w:sz w:val="24"/>
          <w:szCs w:val="24"/>
        </w:rPr>
        <w:t xml:space="preserve">seeing </w:t>
      </w:r>
      <w:r w:rsidRPr="7233E25E">
        <w:rPr>
          <w:rFonts w:ascii="Arial" w:eastAsia="Arial" w:hAnsi="Arial" w:cs="Arial"/>
          <w:sz w:val="24"/>
          <w:szCs w:val="24"/>
        </w:rPr>
        <w:t>some progress</w:t>
      </w:r>
      <w:r w:rsidR="59653CFA" w:rsidRPr="7233E25E">
        <w:rPr>
          <w:rFonts w:ascii="Arial" w:eastAsia="Arial" w:hAnsi="Arial" w:cs="Arial"/>
          <w:sz w:val="24"/>
          <w:szCs w:val="24"/>
        </w:rPr>
        <w:t xml:space="preserve"> in</w:t>
      </w:r>
      <w:r w:rsidR="0A2817DF" w:rsidRPr="7233E25E">
        <w:rPr>
          <w:rFonts w:ascii="Arial" w:eastAsia="Arial" w:hAnsi="Arial" w:cs="Arial"/>
          <w:sz w:val="24"/>
          <w:szCs w:val="24"/>
        </w:rPr>
        <w:t xml:space="preserve"> d</w:t>
      </w:r>
      <w:r w:rsidRPr="7233E25E">
        <w:rPr>
          <w:rFonts w:ascii="Arial" w:eastAsia="Arial" w:hAnsi="Arial" w:cs="Arial"/>
          <w:sz w:val="24"/>
          <w:szCs w:val="24"/>
        </w:rPr>
        <w:t>isability inclusion in the federal public service, employees with disabilities have consistently highlighted ongoing concerns.</w:t>
      </w:r>
      <w:r w:rsidR="15C65302" w:rsidRPr="7233E25E">
        <w:rPr>
          <w:rFonts w:ascii="Arial" w:eastAsia="Arial" w:hAnsi="Arial" w:cs="Arial"/>
          <w:color w:val="000000" w:themeColor="text1"/>
          <w:sz w:val="24"/>
          <w:szCs w:val="24"/>
        </w:rPr>
        <w:t xml:space="preserve"> For example, </w:t>
      </w:r>
      <w:r w:rsidR="0D09D7F3" w:rsidRPr="7233E25E">
        <w:rPr>
          <w:rFonts w:ascii="Arial" w:eastAsia="Arial" w:hAnsi="Arial" w:cs="Arial"/>
          <w:color w:val="000000" w:themeColor="text1"/>
          <w:sz w:val="24"/>
          <w:szCs w:val="24"/>
        </w:rPr>
        <w:t>i</w:t>
      </w:r>
      <w:r w:rsidR="39683B47" w:rsidRPr="7233E25E">
        <w:rPr>
          <w:rFonts w:ascii="Arial" w:eastAsia="Arial" w:hAnsi="Arial" w:cs="Arial"/>
          <w:sz w:val="24"/>
          <w:szCs w:val="24"/>
        </w:rPr>
        <w:t xml:space="preserve">n the </w:t>
      </w:r>
      <w:hyperlink r:id="rId9">
        <w:r w:rsidR="39683B47" w:rsidRPr="7233E25E">
          <w:rPr>
            <w:rStyle w:val="Hyperlink"/>
            <w:rFonts w:ascii="Arial" w:eastAsia="Arial" w:hAnsi="Arial" w:cs="Arial"/>
            <w:color w:val="0000FF"/>
            <w:sz w:val="24"/>
            <w:szCs w:val="24"/>
          </w:rPr>
          <w:t>2019 Public Service Employee Survey</w:t>
        </w:r>
      </w:hyperlink>
      <w:r w:rsidR="39683B47" w:rsidRPr="7233E25E">
        <w:rPr>
          <w:rFonts w:ascii="Arial" w:eastAsia="Arial" w:hAnsi="Arial" w:cs="Arial"/>
          <w:sz w:val="24"/>
          <w:szCs w:val="24"/>
        </w:rPr>
        <w:t>, 29% of employees with disabilities reported experiencing harassment and 23% reported discrimination, compared to 12% and 6% respectively among employees without disabilities.</w:t>
      </w:r>
      <w:r w:rsidR="1BCC0638" w:rsidRPr="7233E25E">
        <w:rPr>
          <w:rFonts w:ascii="Arial" w:eastAsia="Arial" w:hAnsi="Arial" w:cs="Arial"/>
          <w:color w:val="000000" w:themeColor="text1"/>
          <w:sz w:val="24"/>
          <w:szCs w:val="24"/>
        </w:rPr>
        <w:t xml:space="preserve"> The </w:t>
      </w:r>
      <w:hyperlink r:id="rId10">
        <w:r w:rsidR="1BCC0638" w:rsidRPr="7233E25E">
          <w:rPr>
            <w:rStyle w:val="Hyperlink"/>
            <w:rFonts w:ascii="Arial" w:eastAsia="Arial" w:hAnsi="Arial" w:cs="Arial"/>
            <w:color w:val="0000FF"/>
            <w:sz w:val="24"/>
            <w:szCs w:val="24"/>
          </w:rPr>
          <w:t>2024 PSES</w:t>
        </w:r>
      </w:hyperlink>
      <w:r w:rsidR="334E1461" w:rsidRPr="7233E25E">
        <w:rPr>
          <w:rFonts w:ascii="Arial" w:eastAsia="Arial" w:hAnsi="Arial" w:cs="Arial"/>
          <w:color w:val="000000" w:themeColor="text1"/>
          <w:sz w:val="24"/>
          <w:szCs w:val="24"/>
        </w:rPr>
        <w:t xml:space="preserve"> shows </w:t>
      </w:r>
      <w:r w:rsidR="0F7A8A90" w:rsidRPr="7233E25E">
        <w:rPr>
          <w:rFonts w:ascii="Arial" w:eastAsia="Arial" w:hAnsi="Arial" w:cs="Arial"/>
          <w:color w:val="000000" w:themeColor="text1"/>
          <w:sz w:val="24"/>
          <w:szCs w:val="24"/>
        </w:rPr>
        <w:t xml:space="preserve">that overall </w:t>
      </w:r>
      <w:r w:rsidR="40ED3FDF" w:rsidRPr="7233E25E">
        <w:rPr>
          <w:rFonts w:ascii="Arial" w:eastAsia="Arial" w:hAnsi="Arial" w:cs="Arial"/>
          <w:color w:val="000000" w:themeColor="text1"/>
          <w:sz w:val="24"/>
          <w:szCs w:val="24"/>
        </w:rPr>
        <w:t>harassment</w:t>
      </w:r>
      <w:r w:rsidR="4B70FA44" w:rsidRPr="7233E25E">
        <w:rPr>
          <w:rFonts w:ascii="Arial" w:eastAsia="Arial" w:hAnsi="Arial" w:cs="Arial"/>
          <w:color w:val="000000" w:themeColor="text1"/>
          <w:sz w:val="24"/>
          <w:szCs w:val="24"/>
        </w:rPr>
        <w:t xml:space="preserve"> and discriminatio</w:t>
      </w:r>
      <w:r w:rsidR="492711EE" w:rsidRPr="7233E25E">
        <w:rPr>
          <w:rFonts w:ascii="Arial" w:eastAsia="Arial" w:hAnsi="Arial" w:cs="Arial"/>
          <w:color w:val="000000" w:themeColor="text1"/>
          <w:sz w:val="24"/>
          <w:szCs w:val="24"/>
        </w:rPr>
        <w:t>n</w:t>
      </w:r>
      <w:r w:rsidR="14799F65" w:rsidRPr="7233E25E">
        <w:rPr>
          <w:rFonts w:ascii="Arial" w:eastAsia="Arial" w:hAnsi="Arial" w:cs="Arial"/>
          <w:color w:val="000000" w:themeColor="text1"/>
          <w:sz w:val="24"/>
          <w:szCs w:val="24"/>
        </w:rPr>
        <w:t xml:space="preserve"> </w:t>
      </w:r>
      <w:r w:rsidR="31CB187C" w:rsidRPr="7233E25E">
        <w:rPr>
          <w:rFonts w:ascii="Arial" w:eastAsia="Arial" w:hAnsi="Arial" w:cs="Arial"/>
          <w:color w:val="000000" w:themeColor="text1"/>
          <w:sz w:val="24"/>
          <w:szCs w:val="24"/>
        </w:rPr>
        <w:t>remain</w:t>
      </w:r>
      <w:r w:rsidR="3EA25B90" w:rsidRPr="7233E25E">
        <w:rPr>
          <w:rFonts w:ascii="Arial" w:eastAsia="Arial" w:hAnsi="Arial" w:cs="Arial"/>
          <w:color w:val="000000" w:themeColor="text1"/>
          <w:sz w:val="24"/>
          <w:szCs w:val="24"/>
        </w:rPr>
        <w:t xml:space="preserve"> higher for</w:t>
      </w:r>
      <w:r w:rsidR="14799F65" w:rsidRPr="7233E25E">
        <w:rPr>
          <w:rFonts w:ascii="Arial" w:eastAsia="Arial" w:hAnsi="Arial" w:cs="Arial"/>
          <w:color w:val="000000" w:themeColor="text1"/>
          <w:sz w:val="24"/>
          <w:szCs w:val="24"/>
        </w:rPr>
        <w:t xml:space="preserve"> employees with </w:t>
      </w:r>
      <w:r w:rsidR="5B22AF63" w:rsidRPr="7233E25E">
        <w:rPr>
          <w:rFonts w:ascii="Arial" w:eastAsia="Arial" w:hAnsi="Arial" w:cs="Arial"/>
          <w:color w:val="000000" w:themeColor="text1"/>
          <w:sz w:val="24"/>
          <w:szCs w:val="24"/>
        </w:rPr>
        <w:t>disabilities</w:t>
      </w:r>
      <w:r w:rsidR="14799F65" w:rsidRPr="7233E25E">
        <w:rPr>
          <w:rFonts w:ascii="Arial" w:eastAsia="Arial" w:hAnsi="Arial" w:cs="Arial"/>
          <w:color w:val="000000" w:themeColor="text1"/>
          <w:sz w:val="24"/>
          <w:szCs w:val="24"/>
        </w:rPr>
        <w:t xml:space="preserve"> </w:t>
      </w:r>
      <w:r w:rsidR="0FA150C2" w:rsidRPr="7233E25E">
        <w:rPr>
          <w:rFonts w:ascii="Arial" w:eastAsia="Arial" w:hAnsi="Arial" w:cs="Arial"/>
          <w:color w:val="000000" w:themeColor="text1"/>
          <w:sz w:val="24"/>
          <w:szCs w:val="24"/>
        </w:rPr>
        <w:t>compared to employees without disabilities.</w:t>
      </w:r>
    </w:p>
    <w:p w14:paraId="6D333E87" w14:textId="683817B2" w:rsidR="003E12F2" w:rsidRDefault="10934287" w:rsidP="008E0BAE">
      <w:pPr>
        <w:rPr>
          <w:rFonts w:ascii="Arial" w:eastAsia="Arial" w:hAnsi="Arial" w:cs="Arial"/>
          <w:color w:val="000000" w:themeColor="text1"/>
          <w:sz w:val="24"/>
          <w:szCs w:val="24"/>
        </w:rPr>
      </w:pPr>
      <w:r w:rsidRPr="29A1B6BB">
        <w:rPr>
          <w:rFonts w:ascii="Arial" w:eastAsia="Arial" w:hAnsi="Arial" w:cs="Arial"/>
          <w:color w:val="000000" w:themeColor="text1"/>
          <w:sz w:val="24"/>
          <w:szCs w:val="24"/>
        </w:rPr>
        <w:t>To respond to these concerns</w:t>
      </w:r>
      <w:r w:rsidR="1D9647A2" w:rsidRPr="29A1B6BB">
        <w:rPr>
          <w:rFonts w:ascii="Arial" w:eastAsia="Arial" w:hAnsi="Arial" w:cs="Arial"/>
          <w:color w:val="000000" w:themeColor="text1"/>
          <w:sz w:val="24"/>
          <w:szCs w:val="24"/>
        </w:rPr>
        <w:t>,</w:t>
      </w:r>
      <w:r w:rsidR="49996165" w:rsidRPr="29A1B6BB">
        <w:rPr>
          <w:rFonts w:ascii="Arial" w:eastAsia="Arial" w:hAnsi="Arial" w:cs="Arial"/>
          <w:color w:val="000000" w:themeColor="text1"/>
          <w:sz w:val="24"/>
          <w:szCs w:val="24"/>
        </w:rPr>
        <w:t xml:space="preserve"> </w:t>
      </w:r>
      <w:r w:rsidR="1D9647A2" w:rsidRPr="29A1B6BB">
        <w:rPr>
          <w:rFonts w:ascii="Arial" w:eastAsia="Arial" w:hAnsi="Arial" w:cs="Arial"/>
          <w:color w:val="000000" w:themeColor="text1"/>
          <w:sz w:val="24"/>
          <w:szCs w:val="24"/>
        </w:rPr>
        <w:t xml:space="preserve">as well as </w:t>
      </w:r>
      <w:r w:rsidR="784AEC32" w:rsidRPr="29A1B6BB">
        <w:rPr>
          <w:rFonts w:ascii="Arial" w:eastAsia="Arial" w:hAnsi="Arial" w:cs="Arial"/>
          <w:color w:val="000000" w:themeColor="text1"/>
          <w:sz w:val="24"/>
          <w:szCs w:val="24"/>
        </w:rPr>
        <w:t xml:space="preserve">other </w:t>
      </w:r>
      <w:r w:rsidR="1D9647A2" w:rsidRPr="29A1B6BB">
        <w:rPr>
          <w:rFonts w:ascii="Arial" w:eastAsia="Arial" w:hAnsi="Arial" w:cs="Arial"/>
          <w:color w:val="000000" w:themeColor="text1"/>
          <w:sz w:val="24"/>
          <w:szCs w:val="24"/>
        </w:rPr>
        <w:t xml:space="preserve">feedback provided by employees with disabilities who indicated that their top concern relates to </w:t>
      </w:r>
      <w:r w:rsidR="6DFAE0A3" w:rsidRPr="29A1B6BB">
        <w:rPr>
          <w:rFonts w:ascii="Arial" w:eastAsia="Arial" w:hAnsi="Arial" w:cs="Arial"/>
          <w:color w:val="000000" w:themeColor="text1"/>
          <w:sz w:val="24"/>
          <w:szCs w:val="24"/>
        </w:rPr>
        <w:t xml:space="preserve">workplace </w:t>
      </w:r>
      <w:r w:rsidR="1D9647A2" w:rsidRPr="29A1B6BB">
        <w:rPr>
          <w:rFonts w:ascii="Arial" w:eastAsia="Arial" w:hAnsi="Arial" w:cs="Arial"/>
          <w:color w:val="000000" w:themeColor="text1"/>
          <w:sz w:val="24"/>
          <w:szCs w:val="24"/>
        </w:rPr>
        <w:t>accommodation,</w:t>
      </w:r>
      <w:r w:rsidRPr="29A1B6BB">
        <w:rPr>
          <w:rFonts w:ascii="Arial" w:eastAsia="Arial" w:hAnsi="Arial" w:cs="Arial"/>
          <w:color w:val="000000" w:themeColor="text1"/>
          <w:sz w:val="24"/>
          <w:szCs w:val="24"/>
        </w:rPr>
        <w:t xml:space="preserve"> the Deputy Minister Champion</w:t>
      </w:r>
      <w:r w:rsidR="5A709264" w:rsidRPr="29A1B6BB">
        <w:rPr>
          <w:rFonts w:ascii="Arial" w:eastAsia="Arial" w:hAnsi="Arial" w:cs="Arial"/>
          <w:color w:val="000000" w:themeColor="text1"/>
          <w:sz w:val="24"/>
          <w:szCs w:val="24"/>
        </w:rPr>
        <w:t xml:space="preserve"> (DMC)</w:t>
      </w:r>
      <w:r w:rsidRPr="29A1B6BB">
        <w:rPr>
          <w:rFonts w:ascii="Arial" w:eastAsia="Arial" w:hAnsi="Arial" w:cs="Arial"/>
          <w:color w:val="000000" w:themeColor="text1"/>
          <w:sz w:val="24"/>
          <w:szCs w:val="24"/>
        </w:rPr>
        <w:t xml:space="preserve"> for Federal Employees with Disabilities</w:t>
      </w:r>
      <w:r w:rsidR="004C94FE" w:rsidRPr="29A1B6BB">
        <w:rPr>
          <w:rFonts w:ascii="Arial" w:eastAsia="Arial" w:hAnsi="Arial" w:cs="Arial"/>
          <w:color w:val="000000" w:themeColor="text1"/>
          <w:sz w:val="24"/>
          <w:szCs w:val="24"/>
        </w:rPr>
        <w:t xml:space="preserve"> </w:t>
      </w:r>
      <w:r w:rsidRPr="29A1B6BB">
        <w:rPr>
          <w:rFonts w:ascii="Arial" w:eastAsia="Arial" w:hAnsi="Arial" w:cs="Arial"/>
          <w:color w:val="000000" w:themeColor="text1"/>
          <w:sz w:val="24"/>
          <w:szCs w:val="24"/>
        </w:rPr>
        <w:t xml:space="preserve">launched </w:t>
      </w:r>
      <w:r w:rsidR="1DEF7C4A" w:rsidRPr="29A1B6BB">
        <w:rPr>
          <w:rFonts w:ascii="Arial" w:eastAsia="Arial" w:hAnsi="Arial" w:cs="Arial"/>
          <w:color w:val="000000" w:themeColor="text1"/>
          <w:sz w:val="24"/>
          <w:szCs w:val="24"/>
        </w:rPr>
        <w:t xml:space="preserve">the </w:t>
      </w:r>
      <w:r w:rsidRPr="29A1B6BB">
        <w:rPr>
          <w:rFonts w:ascii="Arial" w:eastAsia="Arial" w:hAnsi="Arial" w:cs="Arial"/>
          <w:color w:val="000000" w:themeColor="text1"/>
          <w:sz w:val="24"/>
          <w:szCs w:val="24"/>
        </w:rPr>
        <w:t>B</w:t>
      </w:r>
      <w:r w:rsidR="1DEF7C4A" w:rsidRPr="29A1B6BB">
        <w:rPr>
          <w:rFonts w:ascii="Arial" w:eastAsia="Arial" w:hAnsi="Arial" w:cs="Arial"/>
          <w:color w:val="000000" w:themeColor="text1"/>
          <w:sz w:val="24"/>
          <w:szCs w:val="24"/>
        </w:rPr>
        <w:t xml:space="preserve">etter </w:t>
      </w:r>
      <w:r w:rsidRPr="29A1B6BB">
        <w:rPr>
          <w:rFonts w:ascii="Arial" w:eastAsia="Arial" w:hAnsi="Arial" w:cs="Arial"/>
          <w:color w:val="000000" w:themeColor="text1"/>
          <w:sz w:val="24"/>
          <w:szCs w:val="24"/>
        </w:rPr>
        <w:t>A</w:t>
      </w:r>
      <w:r w:rsidR="1DEF7C4A" w:rsidRPr="29A1B6BB">
        <w:rPr>
          <w:rFonts w:ascii="Arial" w:eastAsia="Arial" w:hAnsi="Arial" w:cs="Arial"/>
          <w:color w:val="000000" w:themeColor="text1"/>
          <w:sz w:val="24"/>
          <w:szCs w:val="24"/>
        </w:rPr>
        <w:t xml:space="preserve">ccommodation </w:t>
      </w:r>
      <w:r w:rsidRPr="29A1B6BB">
        <w:rPr>
          <w:rFonts w:ascii="Arial" w:eastAsia="Arial" w:hAnsi="Arial" w:cs="Arial"/>
          <w:color w:val="000000" w:themeColor="text1"/>
          <w:sz w:val="24"/>
          <w:szCs w:val="24"/>
        </w:rPr>
        <w:t>P</w:t>
      </w:r>
      <w:r w:rsidR="1DEF7C4A" w:rsidRPr="29A1B6BB">
        <w:rPr>
          <w:rFonts w:ascii="Arial" w:eastAsia="Arial" w:hAnsi="Arial" w:cs="Arial"/>
          <w:color w:val="000000" w:themeColor="text1"/>
          <w:sz w:val="24"/>
          <w:szCs w:val="24"/>
        </w:rPr>
        <w:t>roject (BAP)</w:t>
      </w:r>
      <w:r w:rsidRPr="29A1B6BB">
        <w:rPr>
          <w:rFonts w:ascii="Arial" w:eastAsia="Arial" w:hAnsi="Arial" w:cs="Arial"/>
          <w:color w:val="000000" w:themeColor="text1"/>
          <w:sz w:val="24"/>
          <w:szCs w:val="24"/>
        </w:rPr>
        <w:t xml:space="preserve"> in September 2024. </w:t>
      </w:r>
      <w:r w:rsidR="1B48F1BA" w:rsidRPr="29A1B6BB">
        <w:rPr>
          <w:rFonts w:ascii="Arial" w:eastAsia="Arial" w:hAnsi="Arial" w:cs="Arial"/>
          <w:color w:val="000000" w:themeColor="text1"/>
          <w:sz w:val="24"/>
          <w:szCs w:val="24"/>
        </w:rPr>
        <w:t xml:space="preserve">BAP </w:t>
      </w:r>
      <w:r w:rsidR="2E362C69" w:rsidRPr="29A1B6BB">
        <w:rPr>
          <w:rFonts w:ascii="Arial" w:eastAsia="Arial" w:hAnsi="Arial" w:cs="Arial"/>
          <w:color w:val="000000" w:themeColor="text1"/>
          <w:sz w:val="24"/>
          <w:szCs w:val="24"/>
        </w:rPr>
        <w:t>builds on</w:t>
      </w:r>
      <w:r w:rsidR="76A1915F" w:rsidRPr="29A1B6BB">
        <w:rPr>
          <w:rFonts w:ascii="Arial" w:eastAsia="Arial" w:hAnsi="Arial" w:cs="Arial"/>
          <w:color w:val="000000" w:themeColor="text1"/>
          <w:sz w:val="24"/>
          <w:szCs w:val="24"/>
        </w:rPr>
        <w:t xml:space="preserve"> the momentum of previous work to advance accessibility and disability inclusion in the public service</w:t>
      </w:r>
      <w:r w:rsidR="0D17FC62" w:rsidRPr="29A1B6BB">
        <w:rPr>
          <w:rFonts w:ascii="Arial" w:eastAsia="Arial" w:hAnsi="Arial" w:cs="Arial"/>
          <w:color w:val="000000" w:themeColor="text1"/>
          <w:sz w:val="24"/>
          <w:szCs w:val="24"/>
        </w:rPr>
        <w:t xml:space="preserve">. The project </w:t>
      </w:r>
      <w:r w:rsidRPr="29A1B6BB">
        <w:rPr>
          <w:rFonts w:ascii="Arial" w:eastAsia="Arial" w:hAnsi="Arial" w:cs="Arial"/>
          <w:color w:val="000000" w:themeColor="text1"/>
          <w:sz w:val="24"/>
          <w:szCs w:val="24"/>
        </w:rPr>
        <w:t>responds to a clear need for practical tools that complement existing policies</w:t>
      </w:r>
      <w:r w:rsidR="48845A71" w:rsidRPr="29A1B6BB">
        <w:rPr>
          <w:rFonts w:ascii="Arial" w:eastAsia="Arial" w:hAnsi="Arial" w:cs="Arial"/>
          <w:color w:val="000000" w:themeColor="text1"/>
          <w:sz w:val="24"/>
          <w:szCs w:val="24"/>
        </w:rPr>
        <w:t xml:space="preserve"> and</w:t>
      </w:r>
      <w:r w:rsidR="6F983DD4" w:rsidRPr="29A1B6BB">
        <w:rPr>
          <w:rFonts w:ascii="Arial" w:eastAsia="Arial" w:hAnsi="Arial" w:cs="Arial"/>
          <w:color w:val="000000" w:themeColor="text1"/>
          <w:sz w:val="24"/>
          <w:szCs w:val="24"/>
        </w:rPr>
        <w:t xml:space="preserve"> </w:t>
      </w:r>
      <w:r w:rsidRPr="29A1B6BB">
        <w:rPr>
          <w:rFonts w:ascii="Arial" w:eastAsia="Arial" w:hAnsi="Arial" w:cs="Arial"/>
          <w:color w:val="000000" w:themeColor="text1"/>
          <w:sz w:val="24"/>
          <w:szCs w:val="24"/>
        </w:rPr>
        <w:t>help departments</w:t>
      </w:r>
      <w:r w:rsidR="7878A535" w:rsidRPr="29A1B6BB">
        <w:rPr>
          <w:rFonts w:ascii="Arial" w:eastAsia="Arial" w:hAnsi="Arial" w:cs="Arial"/>
          <w:color w:val="000000" w:themeColor="text1"/>
          <w:sz w:val="24"/>
          <w:szCs w:val="24"/>
        </w:rPr>
        <w:t xml:space="preserve"> address barriers faced by employees with disabilities</w:t>
      </w:r>
      <w:r w:rsidR="0A13DCF0" w:rsidRPr="29A1B6BB">
        <w:rPr>
          <w:rFonts w:ascii="Arial" w:eastAsia="Arial" w:hAnsi="Arial" w:cs="Arial"/>
          <w:color w:val="000000" w:themeColor="text1"/>
          <w:sz w:val="24"/>
          <w:szCs w:val="24"/>
        </w:rPr>
        <w:t xml:space="preserve"> in the </w:t>
      </w:r>
      <w:r w:rsidR="570DFEB6" w:rsidRPr="29A1B6BB">
        <w:rPr>
          <w:rFonts w:ascii="Arial" w:eastAsia="Arial" w:hAnsi="Arial" w:cs="Arial"/>
          <w:color w:val="000000" w:themeColor="text1"/>
          <w:sz w:val="24"/>
          <w:szCs w:val="24"/>
        </w:rPr>
        <w:t xml:space="preserve">workplace </w:t>
      </w:r>
      <w:r w:rsidR="0A13DCF0" w:rsidRPr="29A1B6BB">
        <w:rPr>
          <w:rFonts w:ascii="Arial" w:eastAsia="Arial" w:hAnsi="Arial" w:cs="Arial"/>
          <w:color w:val="000000" w:themeColor="text1"/>
          <w:sz w:val="24"/>
          <w:szCs w:val="24"/>
        </w:rPr>
        <w:t xml:space="preserve">accommodation process. </w:t>
      </w:r>
      <w:r w:rsidRPr="29A1B6BB">
        <w:rPr>
          <w:rFonts w:ascii="Arial" w:eastAsia="Arial" w:hAnsi="Arial" w:cs="Arial"/>
          <w:color w:val="000000" w:themeColor="text1"/>
          <w:sz w:val="24"/>
          <w:szCs w:val="24"/>
        </w:rPr>
        <w:t xml:space="preserve"> </w:t>
      </w:r>
    </w:p>
    <w:p w14:paraId="11681087" w14:textId="1FFA8C3E" w:rsidR="003E12F2" w:rsidRDefault="4ABD8654" w:rsidP="5A895375">
      <w:pPr>
        <w:rPr>
          <w:rFonts w:ascii="Arial" w:eastAsia="Arial" w:hAnsi="Arial" w:cs="Arial"/>
          <w:color w:val="000000" w:themeColor="text1"/>
          <w:sz w:val="24"/>
          <w:szCs w:val="24"/>
        </w:rPr>
      </w:pPr>
      <w:r w:rsidRPr="0C685323">
        <w:rPr>
          <w:rFonts w:ascii="Arial" w:eastAsia="Arial" w:hAnsi="Arial" w:cs="Arial"/>
          <w:sz w:val="24"/>
          <w:szCs w:val="24"/>
        </w:rPr>
        <w:t xml:space="preserve">BAP complements current </w:t>
      </w:r>
      <w:r w:rsidRPr="0C685323">
        <w:rPr>
          <w:rFonts w:ascii="Arial" w:eastAsia="Arial" w:hAnsi="Arial" w:cs="Arial"/>
          <w:color w:val="000000" w:themeColor="text1"/>
          <w:sz w:val="24"/>
          <w:szCs w:val="24"/>
        </w:rPr>
        <w:t xml:space="preserve">legislation, </w:t>
      </w:r>
      <w:bookmarkStart w:id="0" w:name="_Int_pdxSuRYX"/>
      <w:r w:rsidRPr="0C685323">
        <w:rPr>
          <w:rFonts w:ascii="Arial" w:eastAsia="Arial" w:hAnsi="Arial" w:cs="Arial"/>
          <w:color w:val="000000" w:themeColor="text1"/>
          <w:sz w:val="24"/>
          <w:szCs w:val="24"/>
        </w:rPr>
        <w:t>policy</w:t>
      </w:r>
      <w:bookmarkEnd w:id="0"/>
      <w:r w:rsidRPr="0C685323">
        <w:rPr>
          <w:rFonts w:ascii="Arial" w:eastAsia="Arial" w:hAnsi="Arial" w:cs="Arial"/>
          <w:color w:val="000000" w:themeColor="text1"/>
          <w:sz w:val="24"/>
          <w:szCs w:val="24"/>
        </w:rPr>
        <w:t xml:space="preserve"> and guidance, such as the </w:t>
      </w:r>
      <w:hyperlink r:id="rId11">
        <w:r w:rsidRPr="0C685323">
          <w:rPr>
            <w:rStyle w:val="Hyperlink"/>
            <w:rFonts w:ascii="Arial" w:eastAsia="Arial" w:hAnsi="Arial" w:cs="Arial"/>
            <w:i/>
            <w:iCs/>
            <w:color w:val="0000FF"/>
            <w:sz w:val="24"/>
            <w:szCs w:val="24"/>
          </w:rPr>
          <w:t>Accessible Canada Act</w:t>
        </w:r>
      </w:hyperlink>
      <w:r w:rsidRPr="0C685323">
        <w:rPr>
          <w:rFonts w:ascii="Arial" w:eastAsia="Arial" w:hAnsi="Arial" w:cs="Arial"/>
          <w:i/>
          <w:iCs/>
          <w:color w:val="000000" w:themeColor="text1"/>
          <w:sz w:val="24"/>
          <w:szCs w:val="24"/>
        </w:rPr>
        <w:t xml:space="preserve"> </w:t>
      </w:r>
      <w:r w:rsidRPr="0C685323">
        <w:rPr>
          <w:rFonts w:ascii="Arial" w:eastAsia="Arial" w:hAnsi="Arial" w:cs="Arial"/>
          <w:color w:val="000000" w:themeColor="text1"/>
          <w:sz w:val="24"/>
          <w:szCs w:val="24"/>
        </w:rPr>
        <w:t xml:space="preserve">and the </w:t>
      </w:r>
      <w:hyperlink r:id="rId12">
        <w:r w:rsidRPr="0C685323">
          <w:rPr>
            <w:rStyle w:val="Hyperlink"/>
            <w:rFonts w:ascii="Arial" w:eastAsia="Arial" w:hAnsi="Arial" w:cs="Arial"/>
            <w:i/>
            <w:iCs/>
            <w:color w:val="0000FF"/>
            <w:sz w:val="24"/>
            <w:szCs w:val="24"/>
          </w:rPr>
          <w:t>Canadian Human Rights Act</w:t>
        </w:r>
      </w:hyperlink>
      <w:r w:rsidR="35896F8A" w:rsidRPr="0C685323">
        <w:rPr>
          <w:rFonts w:ascii="Arial" w:eastAsia="Arial" w:hAnsi="Arial" w:cs="Arial"/>
          <w:i/>
          <w:iCs/>
          <w:color w:val="000000" w:themeColor="text1"/>
          <w:sz w:val="24"/>
          <w:szCs w:val="24"/>
        </w:rPr>
        <w:t xml:space="preserve"> (CHRA</w:t>
      </w:r>
      <w:r w:rsidR="75984BE8" w:rsidRPr="0C685323">
        <w:rPr>
          <w:rFonts w:ascii="Arial" w:eastAsia="Arial" w:hAnsi="Arial" w:cs="Arial"/>
          <w:i/>
          <w:iCs/>
          <w:color w:val="000000" w:themeColor="text1"/>
          <w:sz w:val="24"/>
          <w:szCs w:val="24"/>
        </w:rPr>
        <w:t>)</w:t>
      </w:r>
      <w:r w:rsidR="5A320B60" w:rsidRPr="0C685323">
        <w:rPr>
          <w:rFonts w:ascii="Arial" w:eastAsia="Arial" w:hAnsi="Arial" w:cs="Arial"/>
          <w:i/>
          <w:iCs/>
          <w:color w:val="000000" w:themeColor="text1"/>
          <w:sz w:val="24"/>
          <w:szCs w:val="24"/>
        </w:rPr>
        <w:t xml:space="preserve"> </w:t>
      </w:r>
      <w:r w:rsidR="5A320B60" w:rsidRPr="0C685323">
        <w:rPr>
          <w:rFonts w:ascii="Arial" w:eastAsia="Arial" w:hAnsi="Arial" w:cs="Arial"/>
          <w:color w:val="000000" w:themeColor="text1"/>
          <w:sz w:val="24"/>
          <w:szCs w:val="24"/>
        </w:rPr>
        <w:t>and</w:t>
      </w:r>
      <w:r w:rsidR="75984BE8" w:rsidRPr="0C685323">
        <w:rPr>
          <w:rFonts w:ascii="Arial" w:eastAsia="Arial" w:hAnsi="Arial" w:cs="Arial"/>
          <w:color w:val="000000" w:themeColor="text1"/>
          <w:sz w:val="24"/>
          <w:szCs w:val="24"/>
        </w:rPr>
        <w:t xml:space="preserve"> Canada’s</w:t>
      </w:r>
      <w:r w:rsidRPr="0C685323">
        <w:rPr>
          <w:rFonts w:ascii="Arial" w:eastAsia="Arial" w:hAnsi="Arial" w:cs="Arial"/>
          <w:color w:val="000000" w:themeColor="text1"/>
          <w:sz w:val="24"/>
          <w:szCs w:val="24"/>
        </w:rPr>
        <w:t xml:space="preserve"> obligations under the </w:t>
      </w:r>
      <w:hyperlink r:id="rId13">
        <w:r w:rsidRPr="0C685323">
          <w:rPr>
            <w:rStyle w:val="Hyperlink"/>
            <w:rFonts w:ascii="Arial" w:eastAsia="Arial" w:hAnsi="Arial" w:cs="Arial"/>
            <w:color w:val="0000FF"/>
            <w:sz w:val="24"/>
            <w:szCs w:val="24"/>
          </w:rPr>
          <w:t>United Nations Convention on the Rights of Persons with Disabilities</w:t>
        </w:r>
      </w:hyperlink>
      <w:r w:rsidRPr="0C685323">
        <w:rPr>
          <w:rFonts w:ascii="Arial" w:eastAsia="Arial" w:hAnsi="Arial" w:cs="Arial"/>
          <w:sz w:val="24"/>
          <w:szCs w:val="24"/>
        </w:rPr>
        <w:t>.</w:t>
      </w:r>
      <w:r w:rsidRPr="0C685323">
        <w:rPr>
          <w:rFonts w:ascii="Arial" w:eastAsia="Arial" w:hAnsi="Arial" w:cs="Arial"/>
          <w:color w:val="000000" w:themeColor="text1"/>
          <w:sz w:val="24"/>
          <w:szCs w:val="24"/>
        </w:rPr>
        <w:t xml:space="preserve"> </w:t>
      </w:r>
      <w:r w:rsidR="0B670ED7" w:rsidRPr="0C685323">
        <w:rPr>
          <w:rFonts w:ascii="Arial" w:eastAsia="Arial" w:hAnsi="Arial" w:cs="Arial"/>
          <w:color w:val="000000" w:themeColor="text1"/>
          <w:sz w:val="24"/>
          <w:szCs w:val="24"/>
        </w:rPr>
        <w:t>BAP supports the Treasury Board Secretariat’s Policy on People Management</w:t>
      </w:r>
      <w:r w:rsidR="14AFE8C3" w:rsidRPr="0C685323">
        <w:rPr>
          <w:rFonts w:ascii="Arial" w:eastAsia="Arial" w:hAnsi="Arial" w:cs="Arial"/>
          <w:color w:val="000000" w:themeColor="text1"/>
          <w:sz w:val="24"/>
          <w:szCs w:val="24"/>
        </w:rPr>
        <w:t>,</w:t>
      </w:r>
      <w:r w:rsidR="0B670ED7" w:rsidRPr="0C685323">
        <w:rPr>
          <w:rFonts w:ascii="Arial" w:eastAsia="Arial" w:hAnsi="Arial" w:cs="Arial"/>
          <w:color w:val="000000" w:themeColor="text1"/>
          <w:sz w:val="24"/>
          <w:szCs w:val="24"/>
        </w:rPr>
        <w:t xml:space="preserve"> including the </w:t>
      </w:r>
      <w:hyperlink r:id="rId14">
        <w:r w:rsidR="0B670ED7" w:rsidRPr="0C685323">
          <w:rPr>
            <w:rStyle w:val="Hyperlink"/>
            <w:rFonts w:ascii="Arial" w:eastAsia="Arial" w:hAnsi="Arial" w:cs="Arial"/>
            <w:color w:val="0000FF"/>
            <w:sz w:val="24"/>
            <w:szCs w:val="24"/>
          </w:rPr>
          <w:t>Directive on the Duty to Accommodate</w:t>
        </w:r>
      </w:hyperlink>
      <w:r w:rsidR="580DDF0D" w:rsidRPr="0C685323">
        <w:rPr>
          <w:rFonts w:ascii="Arial" w:eastAsia="Arial" w:hAnsi="Arial" w:cs="Arial"/>
          <w:i/>
          <w:iCs/>
          <w:color w:val="000000" w:themeColor="text1"/>
          <w:sz w:val="24"/>
          <w:szCs w:val="24"/>
        </w:rPr>
        <w:t>,</w:t>
      </w:r>
      <w:r w:rsidR="0B670ED7" w:rsidRPr="0C685323">
        <w:rPr>
          <w:rFonts w:ascii="Arial" w:eastAsia="Arial" w:hAnsi="Arial" w:cs="Arial"/>
          <w:i/>
          <w:iCs/>
          <w:color w:val="000000" w:themeColor="text1"/>
          <w:sz w:val="24"/>
          <w:szCs w:val="24"/>
        </w:rPr>
        <w:t xml:space="preserve"> </w:t>
      </w:r>
      <w:r w:rsidR="0B670ED7" w:rsidRPr="0C685323">
        <w:rPr>
          <w:rFonts w:ascii="Arial" w:eastAsia="Arial" w:hAnsi="Arial" w:cs="Arial"/>
          <w:color w:val="000000" w:themeColor="text1"/>
          <w:sz w:val="24"/>
          <w:szCs w:val="24"/>
        </w:rPr>
        <w:t xml:space="preserve">which outlines expected results of organizational accommodation processes and the related responsibilities of managers, employees and candidates for employment. It is also aligned with the </w:t>
      </w:r>
      <w:hyperlink r:id="rId15">
        <w:r w:rsidR="0B670ED7" w:rsidRPr="0C685323">
          <w:rPr>
            <w:rStyle w:val="Hyperlink"/>
            <w:rFonts w:ascii="Arial" w:eastAsia="Arial" w:hAnsi="Arial" w:cs="Arial"/>
            <w:color w:val="0000FF"/>
            <w:sz w:val="24"/>
            <w:szCs w:val="24"/>
          </w:rPr>
          <w:t>Duty to Accommodate: A General Process for Managers</w:t>
        </w:r>
      </w:hyperlink>
      <w:r w:rsidR="0B670ED7" w:rsidRPr="0C685323">
        <w:rPr>
          <w:rFonts w:ascii="Arial" w:eastAsia="Arial" w:hAnsi="Arial" w:cs="Arial"/>
          <w:color w:val="000000" w:themeColor="text1"/>
          <w:sz w:val="24"/>
          <w:szCs w:val="24"/>
        </w:rPr>
        <w:t xml:space="preserve">, which provides </w:t>
      </w:r>
      <w:r w:rsidR="71C7362C" w:rsidRPr="0C685323">
        <w:rPr>
          <w:rFonts w:ascii="Arial" w:eastAsia="Arial" w:hAnsi="Arial" w:cs="Arial"/>
          <w:color w:val="000000" w:themeColor="text1"/>
          <w:sz w:val="24"/>
          <w:szCs w:val="24"/>
        </w:rPr>
        <w:t xml:space="preserve">them with </w:t>
      </w:r>
      <w:r w:rsidR="0B670ED7" w:rsidRPr="0C685323">
        <w:rPr>
          <w:rFonts w:ascii="Arial" w:eastAsia="Arial" w:hAnsi="Arial" w:cs="Arial"/>
          <w:color w:val="000000" w:themeColor="text1"/>
          <w:sz w:val="24"/>
          <w:szCs w:val="24"/>
        </w:rPr>
        <w:t>practical guidance on how to fulfill their workplace accommodation</w:t>
      </w:r>
      <w:r w:rsidRPr="0C685323">
        <w:rPr>
          <w:rFonts w:ascii="Arial" w:eastAsia="Arial" w:hAnsi="Arial" w:cs="Arial"/>
          <w:color w:val="000000" w:themeColor="text1"/>
          <w:sz w:val="24"/>
          <w:szCs w:val="24"/>
        </w:rPr>
        <w:t xml:space="preserve"> </w:t>
      </w:r>
      <w:r w:rsidR="0B670ED7" w:rsidRPr="0C685323">
        <w:rPr>
          <w:rFonts w:ascii="Arial" w:eastAsia="Arial" w:hAnsi="Arial" w:cs="Arial"/>
          <w:color w:val="000000" w:themeColor="text1"/>
          <w:sz w:val="24"/>
          <w:szCs w:val="24"/>
        </w:rPr>
        <w:t xml:space="preserve">responsibilities. </w:t>
      </w:r>
    </w:p>
    <w:p w14:paraId="61F2B076" w14:textId="6FB77205" w:rsidR="003E12F2" w:rsidRDefault="632D81D8" w:rsidP="4480E4D1">
      <w:pPr>
        <w:rPr>
          <w:rFonts w:ascii="Arial" w:eastAsia="Arial" w:hAnsi="Arial" w:cs="Arial"/>
          <w:sz w:val="24"/>
          <w:szCs w:val="24"/>
        </w:rPr>
      </w:pPr>
      <w:r w:rsidRPr="5A895375">
        <w:rPr>
          <w:rFonts w:ascii="Arial" w:eastAsia="Arial" w:hAnsi="Arial" w:cs="Arial"/>
          <w:color w:val="000000" w:themeColor="text1"/>
          <w:sz w:val="24"/>
          <w:szCs w:val="24"/>
        </w:rPr>
        <w:t>A</w:t>
      </w:r>
      <w:r w:rsidR="003E12F2" w:rsidRPr="5A895375">
        <w:rPr>
          <w:rFonts w:ascii="Arial" w:eastAsia="Arial" w:hAnsi="Arial" w:cs="Arial"/>
          <w:color w:val="000000" w:themeColor="text1"/>
          <w:sz w:val="24"/>
          <w:szCs w:val="24"/>
        </w:rPr>
        <w:t xml:space="preserve">dditionally, BAP is aligned with the </w:t>
      </w:r>
      <w:hyperlink r:id="rId16">
        <w:r w:rsidR="003E12F2" w:rsidRPr="5A895375">
          <w:rPr>
            <w:rStyle w:val="Hyperlink"/>
            <w:rFonts w:ascii="Arial" w:eastAsia="Arial" w:hAnsi="Arial" w:cs="Arial"/>
            <w:color w:val="0000FF"/>
            <w:sz w:val="24"/>
            <w:szCs w:val="24"/>
          </w:rPr>
          <w:t>Accessibility Strategy for the Public Service of Canada</w:t>
        </w:r>
      </w:hyperlink>
      <w:r w:rsidR="003E12F2" w:rsidRPr="5A895375">
        <w:rPr>
          <w:rFonts w:ascii="Arial" w:eastAsia="Arial" w:hAnsi="Arial" w:cs="Arial"/>
          <w:color w:val="000000" w:themeColor="text1"/>
          <w:sz w:val="24"/>
          <w:szCs w:val="24"/>
        </w:rPr>
        <w:t xml:space="preserve">, the 2025 </w:t>
      </w:r>
      <w:hyperlink r:id="rId17">
        <w:r w:rsidR="003E12F2" w:rsidRPr="5A895375">
          <w:rPr>
            <w:rStyle w:val="Hyperlink"/>
            <w:rFonts w:ascii="Arial" w:eastAsia="Arial" w:hAnsi="Arial" w:cs="Arial"/>
            <w:color w:val="0000FF"/>
            <w:sz w:val="24"/>
            <w:szCs w:val="24"/>
          </w:rPr>
          <w:t>Employment Standard</w:t>
        </w:r>
      </w:hyperlink>
      <w:r w:rsidR="003E12F2" w:rsidRPr="5A895375">
        <w:rPr>
          <w:rFonts w:ascii="Arial" w:eastAsia="Arial" w:hAnsi="Arial" w:cs="Arial"/>
          <w:color w:val="000000" w:themeColor="text1"/>
          <w:sz w:val="24"/>
          <w:szCs w:val="24"/>
        </w:rPr>
        <w:t xml:space="preserve"> published by Accessibility Standards </w:t>
      </w:r>
      <w:r w:rsidR="70E65178" w:rsidRPr="5A895375">
        <w:rPr>
          <w:rFonts w:ascii="Arial" w:eastAsia="Arial" w:hAnsi="Arial" w:cs="Arial"/>
          <w:color w:val="000000" w:themeColor="text1"/>
          <w:sz w:val="24"/>
          <w:szCs w:val="24"/>
        </w:rPr>
        <w:t xml:space="preserve">Canada, and </w:t>
      </w:r>
      <w:r w:rsidR="003E12F2" w:rsidRPr="5A895375">
        <w:rPr>
          <w:rFonts w:ascii="Arial" w:eastAsia="Arial" w:hAnsi="Arial" w:cs="Arial"/>
          <w:color w:val="000000" w:themeColor="text1"/>
          <w:sz w:val="24"/>
          <w:szCs w:val="24"/>
        </w:rPr>
        <w:t>the Canadian Human Rights Commission’s</w:t>
      </w:r>
      <w:r w:rsidR="388EC780" w:rsidRPr="5A895375">
        <w:rPr>
          <w:rFonts w:ascii="Arial" w:eastAsia="Arial" w:hAnsi="Arial" w:cs="Arial"/>
          <w:color w:val="000000" w:themeColor="text1"/>
          <w:sz w:val="24"/>
          <w:szCs w:val="24"/>
        </w:rPr>
        <w:t xml:space="preserve"> </w:t>
      </w:r>
      <w:hyperlink r:id="rId18">
        <w:r w:rsidR="005378E2" w:rsidRPr="005378E2">
          <w:rPr>
            <w:rStyle w:val="Hyperlink"/>
            <w:rFonts w:ascii="Arial" w:eastAsia="Arial" w:hAnsi="Arial" w:cs="Arial"/>
            <w:color w:val="0000FF"/>
            <w:sz w:val="24"/>
            <w:szCs w:val="24"/>
          </w:rPr>
          <w:t>Workplace accommodation - A guide for federally regulated employers</w:t>
        </w:r>
      </w:hyperlink>
      <w:r w:rsidR="005378E2">
        <w:t>.</w:t>
      </w:r>
    </w:p>
    <w:p w14:paraId="7195798A" w14:textId="257AD42B" w:rsidR="294A8F58" w:rsidRDefault="294A8F58" w:rsidP="5A895375">
      <w:pPr>
        <w:rPr>
          <w:rFonts w:ascii="Arial" w:eastAsia="Arial" w:hAnsi="Arial" w:cs="Arial"/>
          <w:color w:val="000000" w:themeColor="text1"/>
          <w:sz w:val="24"/>
          <w:szCs w:val="24"/>
        </w:rPr>
      </w:pPr>
      <w:r w:rsidRPr="5A895375">
        <w:rPr>
          <w:rFonts w:ascii="Arial" w:eastAsia="Arial" w:hAnsi="Arial" w:cs="Arial"/>
          <w:color w:val="000000" w:themeColor="text1"/>
          <w:sz w:val="24"/>
          <w:szCs w:val="24"/>
        </w:rPr>
        <w:t xml:space="preserve">BAP is grounded in the </w:t>
      </w:r>
      <w:r w:rsidRPr="5A895375">
        <w:rPr>
          <w:rFonts w:ascii="Arial" w:eastAsia="Arial" w:hAnsi="Arial" w:cs="Arial"/>
          <w:b/>
          <w:bCs/>
          <w:color w:val="000000" w:themeColor="text1"/>
          <w:sz w:val="24"/>
          <w:szCs w:val="24"/>
        </w:rPr>
        <w:t xml:space="preserve">social model of disability </w:t>
      </w:r>
      <w:r w:rsidRPr="5A895375">
        <w:rPr>
          <w:rFonts w:ascii="Arial" w:eastAsia="Arial" w:hAnsi="Arial" w:cs="Arial"/>
          <w:color w:val="000000" w:themeColor="text1"/>
          <w:sz w:val="24"/>
          <w:szCs w:val="24"/>
        </w:rPr>
        <w:t>that calls for proactive barrier removal in all environments – at work, at home and in our communities. A ‘barrier-free Canada’ means accessibility is a default and everything, from large projects to small scale meetings, is designed with it in mind.</w:t>
      </w:r>
    </w:p>
    <w:p w14:paraId="3BAF02EC" w14:textId="4907A1DF" w:rsidR="6589C6BC" w:rsidRDefault="55F42A76" w:rsidP="5A895375">
      <w:pPr>
        <w:rPr>
          <w:rFonts w:ascii="Arial" w:eastAsia="Arial" w:hAnsi="Arial" w:cs="Arial"/>
          <w:color w:val="000000" w:themeColor="text1"/>
          <w:sz w:val="24"/>
          <w:szCs w:val="24"/>
        </w:rPr>
      </w:pPr>
      <w:r w:rsidRPr="7233E25E">
        <w:rPr>
          <w:rFonts w:ascii="Arial" w:eastAsia="Arial" w:hAnsi="Arial" w:cs="Arial"/>
          <w:color w:val="000000" w:themeColor="text1"/>
          <w:sz w:val="24"/>
          <w:szCs w:val="24"/>
        </w:rPr>
        <w:t>T</w:t>
      </w:r>
      <w:r w:rsidR="55981D3B" w:rsidRPr="7233E25E">
        <w:rPr>
          <w:rFonts w:ascii="Arial" w:eastAsia="Arial" w:hAnsi="Arial" w:cs="Arial"/>
          <w:color w:val="000000" w:themeColor="text1"/>
          <w:sz w:val="24"/>
          <w:szCs w:val="24"/>
        </w:rPr>
        <w:t>he</w:t>
      </w:r>
      <w:r w:rsidR="55981D3B" w:rsidRPr="7233E25E">
        <w:rPr>
          <w:rFonts w:ascii="Arial" w:eastAsia="Arial" w:hAnsi="Arial" w:cs="Arial"/>
          <w:color w:val="0000FF"/>
          <w:sz w:val="24"/>
          <w:szCs w:val="24"/>
        </w:rPr>
        <w:t xml:space="preserve"> </w:t>
      </w:r>
      <w:hyperlink r:id="rId19">
        <w:r w:rsidR="55981D3B" w:rsidRPr="7233E25E">
          <w:rPr>
            <w:rStyle w:val="Hyperlink"/>
            <w:rFonts w:ascii="Arial" w:eastAsia="Arial" w:hAnsi="Arial" w:cs="Arial"/>
            <w:i/>
            <w:iCs/>
            <w:color w:val="0000FF"/>
            <w:sz w:val="24"/>
            <w:szCs w:val="24"/>
          </w:rPr>
          <w:t>Accessible Canada Act</w:t>
        </w:r>
      </w:hyperlink>
      <w:r w:rsidR="55981D3B" w:rsidRPr="7233E25E">
        <w:rPr>
          <w:rFonts w:ascii="Arial" w:eastAsia="Arial" w:hAnsi="Arial" w:cs="Arial"/>
          <w:color w:val="0000FF"/>
          <w:sz w:val="24"/>
          <w:szCs w:val="24"/>
        </w:rPr>
        <w:t xml:space="preserve"> </w:t>
      </w:r>
      <w:r w:rsidR="55981D3B" w:rsidRPr="7233E25E">
        <w:rPr>
          <w:rFonts w:ascii="Arial" w:eastAsia="Arial" w:hAnsi="Arial" w:cs="Arial"/>
          <w:color w:val="000000" w:themeColor="text1"/>
          <w:sz w:val="24"/>
          <w:szCs w:val="24"/>
        </w:rPr>
        <w:t>calls for proactively removing systemic barriers to benefit all and especially employees with disabilities</w:t>
      </w:r>
      <w:r w:rsidR="1C46707B" w:rsidRPr="7233E25E">
        <w:rPr>
          <w:rFonts w:ascii="Arial" w:eastAsia="Arial" w:hAnsi="Arial" w:cs="Arial"/>
          <w:color w:val="000000" w:themeColor="text1"/>
          <w:sz w:val="24"/>
          <w:szCs w:val="24"/>
        </w:rPr>
        <w:t>. T</w:t>
      </w:r>
      <w:r w:rsidR="55981D3B" w:rsidRPr="7233E25E">
        <w:rPr>
          <w:rFonts w:ascii="Arial" w:eastAsia="Arial" w:hAnsi="Arial" w:cs="Arial"/>
          <w:color w:val="000000" w:themeColor="text1"/>
          <w:sz w:val="24"/>
          <w:szCs w:val="24"/>
        </w:rPr>
        <w:t>he Directive on the Duty to Accommodate prevents discrimination on the 13 prohibited ground</w:t>
      </w:r>
      <w:r w:rsidR="4FA952E2" w:rsidRPr="7233E25E">
        <w:rPr>
          <w:rFonts w:ascii="Arial" w:eastAsia="Arial" w:hAnsi="Arial" w:cs="Arial"/>
          <w:color w:val="000000" w:themeColor="text1"/>
          <w:sz w:val="24"/>
          <w:szCs w:val="24"/>
        </w:rPr>
        <w:t>s</w:t>
      </w:r>
      <w:r w:rsidR="55981D3B" w:rsidRPr="7233E25E">
        <w:rPr>
          <w:rFonts w:ascii="Arial" w:eastAsia="Arial" w:hAnsi="Arial" w:cs="Arial"/>
          <w:color w:val="000000" w:themeColor="text1"/>
          <w:sz w:val="24"/>
          <w:szCs w:val="24"/>
        </w:rPr>
        <w:t xml:space="preserve"> under the CHRA</w:t>
      </w:r>
      <w:r w:rsidR="6274FB17" w:rsidRPr="7233E25E">
        <w:rPr>
          <w:rFonts w:ascii="Arial" w:eastAsia="Arial" w:hAnsi="Arial" w:cs="Arial"/>
          <w:color w:val="000000" w:themeColor="text1"/>
          <w:sz w:val="24"/>
          <w:szCs w:val="24"/>
        </w:rPr>
        <w:t>,</w:t>
      </w:r>
      <w:r w:rsidR="55981D3B" w:rsidRPr="7233E25E">
        <w:rPr>
          <w:rFonts w:ascii="Arial" w:eastAsia="Arial" w:hAnsi="Arial" w:cs="Arial"/>
          <w:color w:val="000000" w:themeColor="text1"/>
          <w:sz w:val="24"/>
          <w:szCs w:val="24"/>
        </w:rPr>
        <w:t xml:space="preserve"> </w:t>
      </w:r>
      <w:r w:rsidR="50F5BAE6" w:rsidRPr="7233E25E">
        <w:rPr>
          <w:rFonts w:ascii="Arial" w:eastAsia="Arial" w:hAnsi="Arial" w:cs="Arial"/>
          <w:color w:val="000000" w:themeColor="text1"/>
          <w:sz w:val="24"/>
          <w:szCs w:val="24"/>
        </w:rPr>
        <w:t>including disability</w:t>
      </w:r>
      <w:r w:rsidR="4C2D21CE" w:rsidRPr="7233E25E">
        <w:rPr>
          <w:rFonts w:ascii="Arial" w:eastAsia="Arial" w:hAnsi="Arial" w:cs="Arial"/>
          <w:color w:val="000000" w:themeColor="text1"/>
          <w:sz w:val="24"/>
          <w:szCs w:val="24"/>
        </w:rPr>
        <w:t>,</w:t>
      </w:r>
      <w:r w:rsidR="55981D3B" w:rsidRPr="7233E25E">
        <w:rPr>
          <w:rFonts w:ascii="Arial" w:eastAsia="Arial" w:hAnsi="Arial" w:cs="Arial"/>
          <w:color w:val="000000" w:themeColor="text1"/>
          <w:sz w:val="24"/>
          <w:szCs w:val="24"/>
        </w:rPr>
        <w:t xml:space="preserve"> by addressing workplace barriers that cannot be removed through reasonable accommodation on a case-by-case basis. In short, the duty to accommodat</w:t>
      </w:r>
      <w:r w:rsidR="69DB6609" w:rsidRPr="7233E25E">
        <w:rPr>
          <w:rFonts w:ascii="Arial" w:eastAsia="Arial" w:hAnsi="Arial" w:cs="Arial"/>
          <w:color w:val="000000" w:themeColor="text1"/>
          <w:sz w:val="24"/>
          <w:szCs w:val="24"/>
        </w:rPr>
        <w:t>e</w:t>
      </w:r>
      <w:r w:rsidR="55981D3B" w:rsidRPr="7233E25E">
        <w:rPr>
          <w:rFonts w:ascii="Arial" w:eastAsia="Arial" w:hAnsi="Arial" w:cs="Arial"/>
          <w:color w:val="000000" w:themeColor="text1"/>
          <w:sz w:val="24"/>
          <w:szCs w:val="24"/>
        </w:rPr>
        <w:t xml:space="preserve"> is about ensuring everyone can participate fully in the workplace.</w:t>
      </w:r>
    </w:p>
    <w:p w14:paraId="293449AE" w14:textId="1ABBBA1A" w:rsidR="003E12F2" w:rsidRDefault="1AB39E69" w:rsidP="008E0BAE">
      <w:pPr>
        <w:rPr>
          <w:rFonts w:ascii="Arial" w:eastAsia="Arial" w:hAnsi="Arial" w:cs="Arial"/>
          <w:sz w:val="24"/>
          <w:szCs w:val="24"/>
        </w:rPr>
      </w:pPr>
      <w:r w:rsidRPr="7233E25E">
        <w:rPr>
          <w:rFonts w:ascii="Arial" w:eastAsia="Arial" w:hAnsi="Arial" w:cs="Arial"/>
          <w:color w:val="000000" w:themeColor="text1"/>
          <w:sz w:val="24"/>
          <w:szCs w:val="24"/>
        </w:rPr>
        <w:t xml:space="preserve">Workplace accommodation is a legal obligation and a key part of </w:t>
      </w:r>
      <w:r w:rsidR="5BFBA981" w:rsidRPr="7233E25E">
        <w:rPr>
          <w:rFonts w:ascii="Arial" w:eastAsia="Arial" w:hAnsi="Arial" w:cs="Arial"/>
          <w:color w:val="000000" w:themeColor="text1"/>
          <w:sz w:val="24"/>
          <w:szCs w:val="24"/>
        </w:rPr>
        <w:t>ensuring an</w:t>
      </w:r>
      <w:r w:rsidRPr="7233E25E">
        <w:rPr>
          <w:rFonts w:ascii="Arial" w:eastAsia="Arial" w:hAnsi="Arial" w:cs="Arial"/>
          <w:color w:val="000000" w:themeColor="text1"/>
          <w:sz w:val="24"/>
          <w:szCs w:val="24"/>
        </w:rPr>
        <w:t xml:space="preserve"> inclusive public service. Employers are required to accommodate employees with disabilities up to the point of undue hardship, considering factors such as health, safety, and cost. In some cases, it may not be possible to provide an accommodation solution where a </w:t>
      </w:r>
      <w:hyperlink r:id="rId20" w:anchor="toc2">
        <w:r w:rsidRPr="7233E25E">
          <w:rPr>
            <w:rStyle w:val="Hyperlink"/>
            <w:rFonts w:ascii="Arial" w:eastAsia="Arial" w:hAnsi="Arial" w:cs="Arial"/>
            <w:color w:val="0000FF"/>
            <w:sz w:val="24"/>
            <w:szCs w:val="24"/>
          </w:rPr>
          <w:t>bona fide occupational requirement</w:t>
        </w:r>
      </w:hyperlink>
      <w:r w:rsidRPr="7233E25E">
        <w:rPr>
          <w:rFonts w:ascii="Arial" w:eastAsia="Arial" w:hAnsi="Arial" w:cs="Arial"/>
          <w:color w:val="000000" w:themeColor="text1"/>
          <w:sz w:val="24"/>
          <w:szCs w:val="24"/>
        </w:rPr>
        <w:t xml:space="preserve"> applies.</w:t>
      </w:r>
    </w:p>
    <w:p w14:paraId="55FB6CA7" w14:textId="6EEA78C9" w:rsidR="003E12F2" w:rsidRDefault="375C1618" w:rsidP="008E0BAE">
      <w:pPr>
        <w:rPr>
          <w:rFonts w:ascii="Arial" w:eastAsia="Arial" w:hAnsi="Arial" w:cs="Arial"/>
          <w:color w:val="000000" w:themeColor="text1"/>
          <w:sz w:val="24"/>
          <w:szCs w:val="24"/>
        </w:rPr>
      </w:pPr>
      <w:r w:rsidRPr="56D8E466">
        <w:rPr>
          <w:rFonts w:ascii="Arial" w:eastAsia="Arial" w:hAnsi="Arial" w:cs="Arial"/>
          <w:color w:val="000000" w:themeColor="text1"/>
          <w:sz w:val="24"/>
          <w:szCs w:val="24"/>
        </w:rPr>
        <w:t>The BAP tools focus on how organizations can deliver</w:t>
      </w:r>
      <w:r w:rsidRPr="56D8E466">
        <w:rPr>
          <w:rFonts w:ascii="Arial" w:eastAsia="Arial" w:hAnsi="Arial" w:cs="Arial"/>
          <w:b/>
          <w:bCs/>
          <w:color w:val="000000" w:themeColor="text1"/>
          <w:sz w:val="24"/>
          <w:szCs w:val="24"/>
        </w:rPr>
        <w:t xml:space="preserve"> </w:t>
      </w:r>
      <w:r w:rsidRPr="56D8E466">
        <w:rPr>
          <w:rFonts w:ascii="Arial" w:eastAsia="Arial" w:hAnsi="Arial" w:cs="Arial"/>
          <w:color w:val="000000" w:themeColor="text1"/>
          <w:sz w:val="24"/>
          <w:szCs w:val="24"/>
        </w:rPr>
        <w:t>workplace accommodation</w:t>
      </w:r>
      <w:r w:rsidR="6681BB10" w:rsidRPr="56D8E466">
        <w:rPr>
          <w:rFonts w:ascii="Arial" w:eastAsia="Arial" w:hAnsi="Arial" w:cs="Arial"/>
          <w:color w:val="000000" w:themeColor="text1"/>
          <w:sz w:val="24"/>
          <w:szCs w:val="24"/>
        </w:rPr>
        <w:t xml:space="preserve"> for employees with disabilities</w:t>
      </w:r>
      <w:r w:rsidRPr="56D8E466">
        <w:rPr>
          <w:rFonts w:ascii="Arial" w:eastAsia="Arial" w:hAnsi="Arial" w:cs="Arial"/>
          <w:color w:val="000000" w:themeColor="text1"/>
          <w:sz w:val="24"/>
          <w:szCs w:val="24"/>
        </w:rPr>
        <w:t xml:space="preserve"> effectively, both from an organizational perspective and the perspective of key actors, such as employees, </w:t>
      </w:r>
      <w:bookmarkStart w:id="1" w:name="_Int_AOGBOqA7"/>
      <w:r w:rsidRPr="56D8E466">
        <w:rPr>
          <w:rFonts w:ascii="Arial" w:eastAsia="Arial" w:hAnsi="Arial" w:cs="Arial"/>
          <w:color w:val="000000" w:themeColor="text1"/>
          <w:sz w:val="24"/>
          <w:szCs w:val="24"/>
        </w:rPr>
        <w:t>managers</w:t>
      </w:r>
      <w:bookmarkEnd w:id="1"/>
      <w:r w:rsidRPr="56D8E466">
        <w:rPr>
          <w:rFonts w:ascii="Arial" w:eastAsia="Arial" w:hAnsi="Arial" w:cs="Arial"/>
          <w:color w:val="000000" w:themeColor="text1"/>
          <w:sz w:val="24"/>
          <w:szCs w:val="24"/>
        </w:rPr>
        <w:t xml:space="preserve"> and service enablers, such as IT, procurement, </w:t>
      </w:r>
      <w:r w:rsidR="00F126E0">
        <w:rPr>
          <w:rFonts w:ascii="Arial" w:eastAsia="Arial" w:hAnsi="Arial" w:cs="Arial"/>
          <w:color w:val="000000" w:themeColor="text1"/>
          <w:sz w:val="24"/>
          <w:szCs w:val="24"/>
        </w:rPr>
        <w:t>r</w:t>
      </w:r>
      <w:r w:rsidRPr="56D8E466">
        <w:rPr>
          <w:rFonts w:ascii="Arial" w:eastAsia="Arial" w:hAnsi="Arial" w:cs="Arial"/>
          <w:color w:val="000000" w:themeColor="text1"/>
          <w:sz w:val="24"/>
          <w:szCs w:val="24"/>
        </w:rPr>
        <w:t xml:space="preserve">eal </w:t>
      </w:r>
      <w:r w:rsidR="10DAD795" w:rsidRPr="56D8E466">
        <w:rPr>
          <w:rFonts w:ascii="Arial" w:eastAsia="Arial" w:hAnsi="Arial" w:cs="Arial"/>
          <w:color w:val="000000" w:themeColor="text1"/>
          <w:sz w:val="24"/>
          <w:szCs w:val="24"/>
        </w:rPr>
        <w:t>p</w:t>
      </w:r>
      <w:r w:rsidRPr="56D8E466">
        <w:rPr>
          <w:rFonts w:ascii="Arial" w:eastAsia="Arial" w:hAnsi="Arial" w:cs="Arial"/>
          <w:color w:val="000000" w:themeColor="text1"/>
          <w:sz w:val="24"/>
          <w:szCs w:val="24"/>
        </w:rPr>
        <w:t>roperty</w:t>
      </w:r>
      <w:r w:rsidR="0CFF2CD3" w:rsidRPr="56D8E466">
        <w:rPr>
          <w:rFonts w:ascii="Arial" w:eastAsia="Arial" w:hAnsi="Arial" w:cs="Arial"/>
          <w:color w:val="000000" w:themeColor="text1"/>
          <w:sz w:val="24"/>
          <w:szCs w:val="24"/>
        </w:rPr>
        <w:t xml:space="preserve"> management</w:t>
      </w:r>
      <w:r w:rsidRPr="56D8E466">
        <w:rPr>
          <w:rFonts w:ascii="Arial" w:eastAsia="Arial" w:hAnsi="Arial" w:cs="Arial"/>
          <w:color w:val="000000" w:themeColor="text1"/>
          <w:sz w:val="24"/>
          <w:szCs w:val="24"/>
        </w:rPr>
        <w:t xml:space="preserve"> </w:t>
      </w:r>
      <w:r w:rsidR="2398C847" w:rsidRPr="56D8E466">
        <w:rPr>
          <w:rFonts w:ascii="Arial" w:eastAsia="Arial" w:hAnsi="Arial" w:cs="Arial"/>
          <w:color w:val="000000" w:themeColor="text1"/>
          <w:sz w:val="24"/>
          <w:szCs w:val="24"/>
        </w:rPr>
        <w:t xml:space="preserve">and </w:t>
      </w:r>
      <w:r w:rsidR="1F5EC4A5" w:rsidRPr="56D8E466">
        <w:rPr>
          <w:rFonts w:ascii="Arial" w:eastAsia="Arial" w:hAnsi="Arial" w:cs="Arial"/>
          <w:color w:val="000000" w:themeColor="text1"/>
          <w:sz w:val="24"/>
          <w:szCs w:val="24"/>
        </w:rPr>
        <w:t>h</w:t>
      </w:r>
      <w:r w:rsidRPr="56D8E466">
        <w:rPr>
          <w:rFonts w:ascii="Arial" w:eastAsia="Arial" w:hAnsi="Arial" w:cs="Arial"/>
          <w:color w:val="000000" w:themeColor="text1"/>
          <w:sz w:val="24"/>
          <w:szCs w:val="24"/>
        </w:rPr>
        <w:t xml:space="preserve">uman </w:t>
      </w:r>
      <w:r w:rsidR="6227BA10" w:rsidRPr="56D8E466">
        <w:rPr>
          <w:rFonts w:ascii="Arial" w:eastAsia="Arial" w:hAnsi="Arial" w:cs="Arial"/>
          <w:color w:val="000000" w:themeColor="text1"/>
          <w:sz w:val="24"/>
          <w:szCs w:val="24"/>
        </w:rPr>
        <w:t>r</w:t>
      </w:r>
      <w:r w:rsidRPr="56D8E466">
        <w:rPr>
          <w:rFonts w:ascii="Arial" w:eastAsia="Arial" w:hAnsi="Arial" w:cs="Arial"/>
          <w:color w:val="000000" w:themeColor="text1"/>
          <w:sz w:val="24"/>
          <w:szCs w:val="24"/>
        </w:rPr>
        <w:t>esources. Workplace accommodation is a shared responsibility. Everyone involved must understand their responsibilities</w:t>
      </w:r>
      <w:r w:rsidR="6E4ECBB2" w:rsidRPr="56D8E466">
        <w:rPr>
          <w:rFonts w:ascii="Arial" w:eastAsia="Arial" w:hAnsi="Arial" w:cs="Arial"/>
          <w:color w:val="000000" w:themeColor="text1"/>
          <w:sz w:val="24"/>
          <w:szCs w:val="24"/>
        </w:rPr>
        <w:t xml:space="preserve">. </w:t>
      </w:r>
    </w:p>
    <w:p w14:paraId="298437B5" w14:textId="0F54892E" w:rsidR="003E12F2" w:rsidRDefault="2D37088E" w:rsidP="0C685323">
      <w:pPr>
        <w:rPr>
          <w:rFonts w:ascii="Arial" w:eastAsia="Arial" w:hAnsi="Arial" w:cs="Arial"/>
          <w:sz w:val="24"/>
          <w:szCs w:val="24"/>
        </w:rPr>
      </w:pPr>
      <w:r w:rsidRPr="7233E25E">
        <w:rPr>
          <w:rFonts w:ascii="Arial" w:eastAsia="Arial" w:hAnsi="Arial" w:cs="Arial"/>
          <w:color w:val="000000" w:themeColor="text1"/>
          <w:sz w:val="24"/>
          <w:szCs w:val="24"/>
        </w:rPr>
        <w:t xml:space="preserve">We recognize the ‘diversity within disability’: </w:t>
      </w:r>
      <w:hyperlink r:id="rId21">
        <w:r w:rsidRPr="7233E25E">
          <w:rPr>
            <w:rStyle w:val="Hyperlink"/>
            <w:rFonts w:ascii="Arial" w:eastAsia="Arial" w:hAnsi="Arial" w:cs="Arial"/>
            <w:color w:val="0000FF"/>
            <w:sz w:val="24"/>
            <w:szCs w:val="24"/>
          </w:rPr>
          <w:t>new data on disability</w:t>
        </w:r>
        <w:r w:rsidR="5BC1EF1D" w:rsidRPr="7233E25E">
          <w:rPr>
            <w:rStyle w:val="Hyperlink"/>
            <w:rFonts w:ascii="Arial" w:eastAsia="Arial" w:hAnsi="Arial" w:cs="Arial"/>
            <w:color w:val="0000FF"/>
            <w:sz w:val="24"/>
            <w:szCs w:val="24"/>
          </w:rPr>
          <w:t xml:space="preserve"> in Canada, 2022</w:t>
        </w:r>
      </w:hyperlink>
      <w:r w:rsidRPr="7233E25E">
        <w:rPr>
          <w:rFonts w:ascii="Arial" w:eastAsia="Arial" w:hAnsi="Arial" w:cs="Arial"/>
          <w:color w:val="0000FF"/>
          <w:sz w:val="24"/>
          <w:szCs w:val="24"/>
        </w:rPr>
        <w:t xml:space="preserve"> </w:t>
      </w:r>
      <w:r w:rsidRPr="7233E25E">
        <w:rPr>
          <w:rFonts w:ascii="Arial" w:eastAsia="Arial" w:hAnsi="Arial" w:cs="Arial"/>
          <w:color w:val="000000" w:themeColor="text1"/>
          <w:sz w:val="24"/>
          <w:szCs w:val="24"/>
        </w:rPr>
        <w:t>from</w:t>
      </w:r>
      <w:r w:rsidR="3107F21C" w:rsidRPr="7233E25E">
        <w:rPr>
          <w:rFonts w:ascii="Arial" w:eastAsia="Arial" w:hAnsi="Arial" w:cs="Arial"/>
          <w:color w:val="000000" w:themeColor="text1"/>
          <w:sz w:val="24"/>
          <w:szCs w:val="24"/>
        </w:rPr>
        <w:t xml:space="preserve"> </w:t>
      </w:r>
      <w:r w:rsidRPr="7233E25E">
        <w:rPr>
          <w:rFonts w:ascii="Arial" w:eastAsia="Arial" w:hAnsi="Arial" w:cs="Arial"/>
          <w:color w:val="000000" w:themeColor="text1"/>
          <w:sz w:val="24"/>
          <w:szCs w:val="24"/>
        </w:rPr>
        <w:t xml:space="preserve">the </w:t>
      </w:r>
      <w:r w:rsidRPr="7233E25E">
        <w:rPr>
          <w:rFonts w:ascii="Arial" w:eastAsia="Arial" w:hAnsi="Arial" w:cs="Arial"/>
          <w:sz w:val="24"/>
          <w:szCs w:val="24"/>
        </w:rPr>
        <w:t xml:space="preserve">Canadian </w:t>
      </w:r>
      <w:r w:rsidR="3D490E2A" w:rsidRPr="7233E25E">
        <w:rPr>
          <w:rFonts w:ascii="Arial" w:eastAsia="Arial" w:hAnsi="Arial" w:cs="Arial"/>
          <w:sz w:val="24"/>
          <w:szCs w:val="24"/>
        </w:rPr>
        <w:t>Survey</w:t>
      </w:r>
      <w:r w:rsidRPr="7233E25E">
        <w:rPr>
          <w:rFonts w:ascii="Arial" w:eastAsia="Arial" w:hAnsi="Arial" w:cs="Arial"/>
          <w:sz w:val="24"/>
          <w:szCs w:val="24"/>
        </w:rPr>
        <w:t xml:space="preserve"> on Disability</w:t>
      </w:r>
      <w:r w:rsidRPr="7233E25E">
        <w:rPr>
          <w:rFonts w:ascii="Arial" w:eastAsia="Arial" w:hAnsi="Arial" w:cs="Arial"/>
          <w:color w:val="000000" w:themeColor="text1"/>
          <w:sz w:val="24"/>
          <w:szCs w:val="24"/>
        </w:rPr>
        <w:t xml:space="preserve"> indicates that 27% of Canadians identify as having a disability, including </w:t>
      </w:r>
      <w:r w:rsidR="66C1ADB3" w:rsidRPr="7233E25E">
        <w:rPr>
          <w:rFonts w:ascii="Arial" w:eastAsia="Arial" w:hAnsi="Arial" w:cs="Arial"/>
          <w:color w:val="000000" w:themeColor="text1"/>
          <w:sz w:val="24"/>
          <w:szCs w:val="24"/>
        </w:rPr>
        <w:t xml:space="preserve">visible, </w:t>
      </w:r>
      <w:r w:rsidR="3613B1A0" w:rsidRPr="7233E25E">
        <w:rPr>
          <w:rFonts w:ascii="Arial" w:eastAsia="Arial" w:hAnsi="Arial" w:cs="Arial"/>
          <w:color w:val="000000" w:themeColor="text1"/>
          <w:sz w:val="24"/>
          <w:szCs w:val="24"/>
        </w:rPr>
        <w:t>invisible</w:t>
      </w:r>
      <w:r w:rsidRPr="7233E25E">
        <w:rPr>
          <w:rFonts w:ascii="Arial" w:eastAsia="Arial" w:hAnsi="Arial" w:cs="Arial"/>
          <w:color w:val="000000" w:themeColor="text1"/>
          <w:sz w:val="24"/>
          <w:szCs w:val="24"/>
        </w:rPr>
        <w:t xml:space="preserve"> and permanent, </w:t>
      </w:r>
      <w:bookmarkStart w:id="2" w:name="_Int_gCD5j5Ml"/>
      <w:r w:rsidRPr="7233E25E">
        <w:rPr>
          <w:rFonts w:ascii="Arial" w:eastAsia="Arial" w:hAnsi="Arial" w:cs="Arial"/>
          <w:color w:val="000000" w:themeColor="text1"/>
          <w:sz w:val="24"/>
          <w:szCs w:val="24"/>
        </w:rPr>
        <w:t>temporary</w:t>
      </w:r>
      <w:bookmarkEnd w:id="2"/>
      <w:r w:rsidRPr="7233E25E">
        <w:rPr>
          <w:rFonts w:ascii="Arial" w:eastAsia="Arial" w:hAnsi="Arial" w:cs="Arial"/>
          <w:color w:val="000000" w:themeColor="text1"/>
          <w:sz w:val="24"/>
          <w:szCs w:val="24"/>
        </w:rPr>
        <w:t xml:space="preserve"> or episodic disabilities</w:t>
      </w:r>
      <w:r w:rsidR="27007DA3" w:rsidRPr="7233E25E">
        <w:rPr>
          <w:rFonts w:ascii="Arial" w:eastAsia="Arial" w:hAnsi="Arial" w:cs="Arial"/>
          <w:color w:val="000000" w:themeColor="text1"/>
          <w:sz w:val="24"/>
          <w:szCs w:val="24"/>
        </w:rPr>
        <w:t xml:space="preserve">. </w:t>
      </w:r>
      <w:r w:rsidRPr="7233E25E">
        <w:rPr>
          <w:rFonts w:ascii="Arial" w:eastAsia="Arial" w:hAnsi="Arial" w:cs="Arial"/>
          <w:color w:val="000000" w:themeColor="text1"/>
          <w:sz w:val="24"/>
          <w:szCs w:val="24"/>
        </w:rPr>
        <w:t>We recognize that every employee is unique</w:t>
      </w:r>
      <w:r w:rsidR="06AA6F4E" w:rsidRPr="7233E25E">
        <w:rPr>
          <w:rFonts w:ascii="Arial" w:eastAsia="Arial" w:hAnsi="Arial" w:cs="Arial"/>
          <w:color w:val="000000" w:themeColor="text1"/>
          <w:sz w:val="24"/>
          <w:szCs w:val="24"/>
        </w:rPr>
        <w:t xml:space="preserve"> and</w:t>
      </w:r>
      <w:r w:rsidRPr="7233E25E">
        <w:rPr>
          <w:rFonts w:ascii="Arial" w:eastAsia="Arial" w:hAnsi="Arial" w:cs="Arial"/>
          <w:color w:val="000000" w:themeColor="text1"/>
          <w:sz w:val="24"/>
          <w:szCs w:val="24"/>
        </w:rPr>
        <w:t xml:space="preserve"> </w:t>
      </w:r>
      <w:r w:rsidR="57884D57" w:rsidRPr="7233E25E">
        <w:rPr>
          <w:rFonts w:ascii="Arial" w:eastAsia="Arial" w:hAnsi="Arial" w:cs="Arial"/>
          <w:color w:val="000000" w:themeColor="text1"/>
          <w:sz w:val="24"/>
          <w:szCs w:val="24"/>
        </w:rPr>
        <w:t xml:space="preserve">has their own </w:t>
      </w:r>
      <w:r w:rsidRPr="7233E25E">
        <w:rPr>
          <w:rFonts w:ascii="Arial" w:eastAsia="Arial" w:hAnsi="Arial" w:cs="Arial"/>
          <w:color w:val="000000" w:themeColor="text1"/>
          <w:sz w:val="24"/>
          <w:szCs w:val="24"/>
        </w:rPr>
        <w:t>experience</w:t>
      </w:r>
      <w:r w:rsidR="202FAB05" w:rsidRPr="7233E25E">
        <w:rPr>
          <w:rFonts w:ascii="Arial" w:eastAsia="Arial" w:hAnsi="Arial" w:cs="Arial"/>
          <w:color w:val="000000" w:themeColor="text1"/>
          <w:sz w:val="24"/>
          <w:szCs w:val="24"/>
        </w:rPr>
        <w:t xml:space="preserve"> </w:t>
      </w:r>
      <w:r w:rsidR="1765B004" w:rsidRPr="7233E25E">
        <w:rPr>
          <w:rFonts w:ascii="Arial" w:eastAsia="Arial" w:hAnsi="Arial" w:cs="Arial"/>
          <w:color w:val="000000" w:themeColor="text1"/>
          <w:sz w:val="24"/>
          <w:szCs w:val="24"/>
        </w:rPr>
        <w:t>with disability</w:t>
      </w:r>
      <w:r w:rsidR="19CF382E" w:rsidRPr="7233E25E">
        <w:rPr>
          <w:rFonts w:ascii="Arial" w:eastAsia="Arial" w:hAnsi="Arial" w:cs="Arial"/>
          <w:color w:val="000000" w:themeColor="text1"/>
          <w:sz w:val="24"/>
          <w:szCs w:val="24"/>
        </w:rPr>
        <w:t xml:space="preserve">. </w:t>
      </w:r>
      <w:r w:rsidR="773DF2C6" w:rsidRPr="7233E25E">
        <w:rPr>
          <w:rFonts w:ascii="Arial" w:eastAsia="Arial" w:hAnsi="Arial" w:cs="Arial"/>
          <w:color w:val="000000" w:themeColor="text1"/>
          <w:sz w:val="24"/>
          <w:szCs w:val="24"/>
        </w:rPr>
        <w:t xml:space="preserve"> </w:t>
      </w:r>
      <w:r w:rsidRPr="7233E25E">
        <w:rPr>
          <w:rFonts w:ascii="Arial" w:eastAsia="Arial" w:hAnsi="Arial" w:cs="Arial"/>
          <w:color w:val="000000" w:themeColor="text1"/>
          <w:sz w:val="24"/>
          <w:szCs w:val="24"/>
        </w:rPr>
        <w:t>We also recognize that intersectionality influences how individual</w:t>
      </w:r>
      <w:r w:rsidR="060B01B2" w:rsidRPr="7233E25E">
        <w:rPr>
          <w:rFonts w:ascii="Arial" w:eastAsia="Arial" w:hAnsi="Arial" w:cs="Arial"/>
          <w:color w:val="000000" w:themeColor="text1"/>
          <w:sz w:val="24"/>
          <w:szCs w:val="24"/>
        </w:rPr>
        <w:t>s</w:t>
      </w:r>
      <w:r w:rsidRPr="7233E25E">
        <w:rPr>
          <w:rFonts w:ascii="Arial" w:eastAsia="Arial" w:hAnsi="Arial" w:cs="Arial"/>
          <w:color w:val="000000" w:themeColor="text1"/>
          <w:sz w:val="24"/>
          <w:szCs w:val="24"/>
        </w:rPr>
        <w:t xml:space="preserve"> experience disability and access workplace accommodation</w:t>
      </w:r>
      <w:r w:rsidR="51C00628" w:rsidRPr="7233E25E">
        <w:rPr>
          <w:rFonts w:ascii="Arial" w:eastAsia="Arial" w:hAnsi="Arial" w:cs="Arial"/>
          <w:color w:val="000000" w:themeColor="text1"/>
          <w:sz w:val="24"/>
          <w:szCs w:val="24"/>
        </w:rPr>
        <w:t xml:space="preserve">. </w:t>
      </w:r>
      <w:r w:rsidRPr="7233E25E">
        <w:rPr>
          <w:rFonts w:ascii="Arial" w:eastAsia="Arial" w:hAnsi="Arial" w:cs="Arial"/>
          <w:color w:val="000000" w:themeColor="text1"/>
          <w:sz w:val="24"/>
          <w:szCs w:val="24"/>
        </w:rPr>
        <w:t xml:space="preserve">Therefore, </w:t>
      </w:r>
      <w:r w:rsidR="15854997" w:rsidRPr="7233E25E">
        <w:rPr>
          <w:rFonts w:ascii="Arial" w:eastAsia="Arial" w:hAnsi="Arial" w:cs="Arial"/>
          <w:color w:val="000000" w:themeColor="text1"/>
          <w:sz w:val="24"/>
          <w:szCs w:val="24"/>
        </w:rPr>
        <w:t xml:space="preserve">BAP states the </w:t>
      </w:r>
      <w:r w:rsidRPr="7233E25E">
        <w:rPr>
          <w:rFonts w:ascii="Arial" w:eastAsia="Arial" w:hAnsi="Arial" w:cs="Arial"/>
          <w:color w:val="000000" w:themeColor="text1"/>
          <w:sz w:val="24"/>
          <w:szCs w:val="24"/>
        </w:rPr>
        <w:t xml:space="preserve">best approach to workplace accommodation </w:t>
      </w:r>
      <w:r w:rsidR="166FC6A0" w:rsidRPr="7233E25E">
        <w:rPr>
          <w:rFonts w:ascii="Arial" w:eastAsia="Arial" w:hAnsi="Arial" w:cs="Arial"/>
          <w:color w:val="000000" w:themeColor="text1"/>
          <w:sz w:val="24"/>
          <w:szCs w:val="24"/>
        </w:rPr>
        <w:t xml:space="preserve">for employees with disabilities </w:t>
      </w:r>
      <w:r w:rsidRPr="7233E25E">
        <w:rPr>
          <w:rFonts w:ascii="Arial" w:eastAsia="Arial" w:hAnsi="Arial" w:cs="Arial"/>
          <w:color w:val="000000" w:themeColor="text1"/>
          <w:sz w:val="24"/>
          <w:szCs w:val="24"/>
        </w:rPr>
        <w:t xml:space="preserve">is to </w:t>
      </w:r>
      <w:r w:rsidR="0CF67E26" w:rsidRPr="7233E25E">
        <w:rPr>
          <w:rFonts w:ascii="Arial" w:eastAsia="Arial" w:hAnsi="Arial" w:cs="Arial"/>
          <w:color w:val="000000" w:themeColor="text1"/>
          <w:sz w:val="24"/>
          <w:szCs w:val="24"/>
        </w:rPr>
        <w:t>ensure processes are clear, the right structures are in place, and the commitment exists to support individuals and managers through effective case management.</w:t>
      </w:r>
      <w:r w:rsidRPr="7233E25E">
        <w:rPr>
          <w:rFonts w:ascii="Arial" w:eastAsia="Arial" w:hAnsi="Arial" w:cs="Arial"/>
          <w:color w:val="000000" w:themeColor="text1"/>
          <w:sz w:val="24"/>
          <w:szCs w:val="24"/>
        </w:rPr>
        <w:t xml:space="preserve"> This approach </w:t>
      </w:r>
      <w:r w:rsidR="7BABC072" w:rsidRPr="7233E25E">
        <w:rPr>
          <w:rFonts w:ascii="Arial" w:eastAsia="Arial" w:hAnsi="Arial" w:cs="Arial"/>
          <w:color w:val="000000" w:themeColor="text1"/>
          <w:sz w:val="24"/>
          <w:szCs w:val="24"/>
        </w:rPr>
        <w:t>acknowledges</w:t>
      </w:r>
      <w:r w:rsidRPr="7233E25E">
        <w:rPr>
          <w:rFonts w:ascii="Arial" w:eastAsia="Arial" w:hAnsi="Arial" w:cs="Arial"/>
          <w:color w:val="000000" w:themeColor="text1"/>
          <w:sz w:val="24"/>
          <w:szCs w:val="24"/>
        </w:rPr>
        <w:t xml:space="preserve"> that every employee is so much more than their disability.</w:t>
      </w:r>
    </w:p>
    <w:p w14:paraId="4B3DF969" w14:textId="4DDC3B0B" w:rsidR="00C33852" w:rsidRDefault="00C33852" w:rsidP="008E0BAE">
      <w:pPr>
        <w:pStyle w:val="Heading2"/>
      </w:pPr>
      <w:r>
        <w:t>How does BAP work</w:t>
      </w:r>
    </w:p>
    <w:p w14:paraId="24710F42" w14:textId="7983AAD7" w:rsidR="003E12F2" w:rsidRDefault="003E12F2" w:rsidP="008E0BAE">
      <w:pPr>
        <w:rPr>
          <w:rFonts w:ascii="Arial" w:eastAsia="Arial" w:hAnsi="Arial" w:cs="Arial"/>
          <w:color w:val="000000" w:themeColor="text1"/>
          <w:sz w:val="24"/>
          <w:szCs w:val="24"/>
        </w:rPr>
      </w:pPr>
      <w:r w:rsidRPr="5A895375">
        <w:rPr>
          <w:rFonts w:ascii="Arial" w:eastAsia="Arial" w:hAnsi="Arial" w:cs="Arial"/>
          <w:color w:val="000000" w:themeColor="text1"/>
          <w:sz w:val="24"/>
          <w:szCs w:val="24"/>
        </w:rPr>
        <w:t>We launched BAP with a view to:</w:t>
      </w:r>
    </w:p>
    <w:p w14:paraId="206313BF" w14:textId="169579D5" w:rsidR="003E12F2" w:rsidRDefault="375C1618" w:rsidP="008E0BAE">
      <w:pPr>
        <w:pStyle w:val="ListParagraph"/>
        <w:numPr>
          <w:ilvl w:val="0"/>
          <w:numId w:val="13"/>
        </w:numPr>
        <w:rPr>
          <w:rFonts w:ascii="Arial" w:eastAsia="Arial" w:hAnsi="Arial" w:cs="Arial"/>
          <w:color w:val="000000" w:themeColor="text1"/>
          <w:sz w:val="24"/>
          <w:szCs w:val="24"/>
        </w:rPr>
      </w:pPr>
      <w:r w:rsidRPr="5A895375">
        <w:rPr>
          <w:rFonts w:ascii="Arial" w:eastAsia="Arial" w:hAnsi="Arial" w:cs="Arial"/>
          <w:color w:val="000000" w:themeColor="text1"/>
          <w:sz w:val="24"/>
          <w:szCs w:val="24"/>
        </w:rPr>
        <w:t>leverage evidence and apply social innovation methodology to test solutions, create new insights, and address persistent barriers in the workplace accommodation process</w:t>
      </w:r>
      <w:r w:rsidR="31C046E4" w:rsidRPr="5A895375">
        <w:rPr>
          <w:rFonts w:ascii="Arial" w:eastAsia="Arial" w:hAnsi="Arial" w:cs="Arial"/>
          <w:color w:val="000000" w:themeColor="text1"/>
          <w:sz w:val="24"/>
          <w:szCs w:val="24"/>
        </w:rPr>
        <w:t xml:space="preserve"> for employees with disabilities</w:t>
      </w:r>
      <w:r w:rsidRPr="5A895375">
        <w:rPr>
          <w:rFonts w:ascii="Arial" w:eastAsia="Arial" w:hAnsi="Arial" w:cs="Arial"/>
          <w:color w:val="000000" w:themeColor="text1"/>
          <w:sz w:val="24"/>
          <w:szCs w:val="24"/>
        </w:rPr>
        <w:t xml:space="preserve">. </w:t>
      </w:r>
    </w:p>
    <w:p w14:paraId="13F945C7" w14:textId="77777777" w:rsidR="003E12F2" w:rsidRDefault="003E12F2" w:rsidP="008E0BAE">
      <w:pPr>
        <w:pStyle w:val="ListParagraph"/>
        <w:numPr>
          <w:ilvl w:val="0"/>
          <w:numId w:val="13"/>
        </w:numPr>
        <w:rPr>
          <w:rFonts w:ascii="Arial" w:eastAsia="Arial" w:hAnsi="Arial" w:cs="Arial"/>
          <w:color w:val="000000" w:themeColor="text1"/>
          <w:sz w:val="24"/>
          <w:szCs w:val="24"/>
        </w:rPr>
      </w:pPr>
      <w:r w:rsidRPr="5A895375">
        <w:rPr>
          <w:rFonts w:ascii="Arial" w:eastAsia="Arial" w:hAnsi="Arial" w:cs="Arial"/>
          <w:color w:val="000000" w:themeColor="text1"/>
          <w:sz w:val="24"/>
          <w:szCs w:val="24"/>
        </w:rPr>
        <w:t>provide practical and actionable advice to deputy heads by developing high-impact products that set out ‘key success factors’ that bring coherence at the enterprise level</w:t>
      </w:r>
    </w:p>
    <w:p w14:paraId="5CF6B065" w14:textId="7F943E38" w:rsidR="003E12F2" w:rsidRDefault="003E12F2" w:rsidP="008E0BAE">
      <w:pPr>
        <w:pStyle w:val="ListParagraph"/>
        <w:numPr>
          <w:ilvl w:val="0"/>
          <w:numId w:val="13"/>
        </w:numPr>
        <w:rPr>
          <w:rFonts w:ascii="Arial" w:eastAsia="Arial" w:hAnsi="Arial" w:cs="Arial"/>
          <w:sz w:val="24"/>
          <w:szCs w:val="24"/>
        </w:rPr>
      </w:pPr>
      <w:r w:rsidRPr="5A895375">
        <w:rPr>
          <w:rFonts w:ascii="Arial" w:eastAsia="Arial" w:hAnsi="Arial" w:cs="Arial"/>
          <w:color w:val="000000" w:themeColor="text1"/>
          <w:sz w:val="24"/>
          <w:szCs w:val="24"/>
        </w:rPr>
        <w:t>center the perspectives of employees with disabilities, consistent with the ‘</w:t>
      </w:r>
      <w:r w:rsidR="216508E2" w:rsidRPr="5A895375">
        <w:rPr>
          <w:rFonts w:ascii="Arial" w:eastAsia="Arial" w:hAnsi="Arial" w:cs="Arial"/>
          <w:color w:val="000000" w:themeColor="text1"/>
          <w:sz w:val="24"/>
          <w:szCs w:val="24"/>
        </w:rPr>
        <w:t>N</w:t>
      </w:r>
      <w:r w:rsidRPr="5A895375">
        <w:rPr>
          <w:rFonts w:ascii="Arial" w:eastAsia="Arial" w:hAnsi="Arial" w:cs="Arial"/>
          <w:color w:val="000000" w:themeColor="text1"/>
          <w:sz w:val="24"/>
          <w:szCs w:val="24"/>
        </w:rPr>
        <w:t xml:space="preserve">othing </w:t>
      </w:r>
      <w:r w:rsidR="5A486F4A" w:rsidRPr="5A895375">
        <w:rPr>
          <w:rFonts w:ascii="Arial" w:eastAsia="Arial" w:hAnsi="Arial" w:cs="Arial"/>
          <w:color w:val="000000" w:themeColor="text1"/>
          <w:sz w:val="24"/>
          <w:szCs w:val="24"/>
        </w:rPr>
        <w:t>w</w:t>
      </w:r>
      <w:r w:rsidRPr="5A895375">
        <w:rPr>
          <w:rFonts w:ascii="Arial" w:eastAsia="Arial" w:hAnsi="Arial" w:cs="Arial"/>
          <w:color w:val="000000" w:themeColor="text1"/>
          <w:sz w:val="24"/>
          <w:szCs w:val="24"/>
        </w:rPr>
        <w:t xml:space="preserve">ithout </w:t>
      </w:r>
      <w:r w:rsidR="5A486F4A" w:rsidRPr="5A895375">
        <w:rPr>
          <w:rFonts w:ascii="Arial" w:eastAsia="Arial" w:hAnsi="Arial" w:cs="Arial"/>
          <w:color w:val="000000" w:themeColor="text1"/>
          <w:sz w:val="24"/>
          <w:szCs w:val="24"/>
        </w:rPr>
        <w:t>u</w:t>
      </w:r>
      <w:r w:rsidRPr="5A895375">
        <w:rPr>
          <w:rFonts w:ascii="Arial" w:eastAsia="Arial" w:hAnsi="Arial" w:cs="Arial"/>
          <w:color w:val="000000" w:themeColor="text1"/>
          <w:sz w:val="24"/>
          <w:szCs w:val="24"/>
        </w:rPr>
        <w:t xml:space="preserve">s’ principle </w:t>
      </w:r>
    </w:p>
    <w:p w14:paraId="30DB73CE" w14:textId="7D3EB938" w:rsidR="00C33852" w:rsidRDefault="00C33852" w:rsidP="008E0BAE">
      <w:pPr>
        <w:pStyle w:val="Heading2"/>
      </w:pPr>
      <w:r>
        <w:t>Project design and implementation</w:t>
      </w:r>
    </w:p>
    <w:p w14:paraId="08CCD529" w14:textId="02756165" w:rsidR="003E12F2" w:rsidRDefault="4BF38244" w:rsidP="008E0BAE">
      <w:pPr>
        <w:rPr>
          <w:rFonts w:ascii="Arial" w:eastAsia="Arial" w:hAnsi="Arial" w:cs="Arial"/>
          <w:sz w:val="24"/>
          <w:szCs w:val="24"/>
        </w:rPr>
      </w:pPr>
      <w:r w:rsidRPr="0C685323">
        <w:rPr>
          <w:rFonts w:ascii="Arial" w:eastAsia="Arial" w:hAnsi="Arial" w:cs="Arial"/>
          <w:sz w:val="24"/>
          <w:szCs w:val="24"/>
        </w:rPr>
        <w:t>A small team in the Deputy Minister Champion’s Office at E</w:t>
      </w:r>
      <w:r w:rsidR="5DB10A29" w:rsidRPr="0C685323">
        <w:rPr>
          <w:rFonts w:ascii="Arial" w:eastAsia="Arial" w:hAnsi="Arial" w:cs="Arial"/>
          <w:sz w:val="24"/>
          <w:szCs w:val="24"/>
        </w:rPr>
        <w:t>mployment and Social Development Canada</w:t>
      </w:r>
      <w:r w:rsidRPr="0C685323">
        <w:rPr>
          <w:rFonts w:ascii="Arial" w:eastAsia="Arial" w:hAnsi="Arial" w:cs="Arial"/>
          <w:sz w:val="24"/>
          <w:szCs w:val="24"/>
        </w:rPr>
        <w:t xml:space="preserve"> led all aspects of project development, </w:t>
      </w:r>
      <w:bookmarkStart w:id="3" w:name="_Int_DUNNzUio"/>
      <w:r w:rsidRPr="0C685323">
        <w:rPr>
          <w:rFonts w:ascii="Arial" w:eastAsia="Arial" w:hAnsi="Arial" w:cs="Arial"/>
          <w:sz w:val="24"/>
          <w:szCs w:val="24"/>
        </w:rPr>
        <w:t>implementation</w:t>
      </w:r>
      <w:bookmarkEnd w:id="3"/>
      <w:r w:rsidRPr="0C685323">
        <w:rPr>
          <w:rFonts w:ascii="Arial" w:eastAsia="Arial" w:hAnsi="Arial" w:cs="Arial"/>
          <w:sz w:val="24"/>
          <w:szCs w:val="24"/>
        </w:rPr>
        <w:t xml:space="preserve"> and monitoring</w:t>
      </w:r>
      <w:r w:rsidR="05A8D49E" w:rsidRPr="0C685323">
        <w:rPr>
          <w:rFonts w:ascii="Arial" w:eastAsia="Arial" w:hAnsi="Arial" w:cs="Arial"/>
          <w:sz w:val="24"/>
          <w:szCs w:val="24"/>
        </w:rPr>
        <w:t xml:space="preserve"> working in close collaboration with partner departments and the Privy Council Office Impact </w:t>
      </w:r>
      <w:r w:rsidR="2A18E8A0" w:rsidRPr="0C685323">
        <w:rPr>
          <w:rFonts w:ascii="Arial" w:eastAsia="Arial" w:hAnsi="Arial" w:cs="Arial"/>
          <w:sz w:val="24"/>
          <w:szCs w:val="24"/>
        </w:rPr>
        <w:t>and Innovation Unit</w:t>
      </w:r>
      <w:r w:rsidR="388975B5" w:rsidRPr="0C685323">
        <w:rPr>
          <w:rFonts w:ascii="Arial" w:eastAsia="Arial" w:hAnsi="Arial" w:cs="Arial"/>
          <w:sz w:val="24"/>
          <w:szCs w:val="24"/>
        </w:rPr>
        <w:t>.</w:t>
      </w:r>
      <w:r w:rsidRPr="0C685323">
        <w:rPr>
          <w:rFonts w:ascii="Arial" w:eastAsia="Arial" w:hAnsi="Arial" w:cs="Arial"/>
          <w:sz w:val="24"/>
          <w:szCs w:val="24"/>
        </w:rPr>
        <w:t xml:space="preserve"> </w:t>
      </w:r>
    </w:p>
    <w:p w14:paraId="351A3ADF" w14:textId="77777777" w:rsidR="003E12F2" w:rsidRDefault="003E12F2" w:rsidP="008E0BAE">
      <w:pPr>
        <w:rPr>
          <w:rFonts w:ascii="Arial" w:eastAsia="Arial" w:hAnsi="Arial" w:cs="Arial"/>
          <w:sz w:val="24"/>
          <w:szCs w:val="24"/>
        </w:rPr>
      </w:pPr>
      <w:r w:rsidRPr="5A895375">
        <w:rPr>
          <w:rFonts w:ascii="Arial" w:eastAsia="Arial" w:hAnsi="Arial" w:cs="Arial"/>
          <w:sz w:val="24"/>
          <w:szCs w:val="24"/>
        </w:rPr>
        <w:t xml:space="preserve">To promote long term transformation, the project was supported by a tiered governance structure, including a Deputy Minister Reference Group, an Assistant Deputy Minister Steering </w:t>
      </w:r>
      <w:bookmarkStart w:id="4" w:name="_Int_3As2hOQq"/>
      <w:r w:rsidRPr="5A895375">
        <w:rPr>
          <w:rFonts w:ascii="Arial" w:eastAsia="Arial" w:hAnsi="Arial" w:cs="Arial"/>
          <w:sz w:val="24"/>
          <w:szCs w:val="24"/>
        </w:rPr>
        <w:t>Group</w:t>
      </w:r>
      <w:bookmarkEnd w:id="4"/>
      <w:r w:rsidRPr="5A895375">
        <w:rPr>
          <w:rFonts w:ascii="Arial" w:eastAsia="Arial" w:hAnsi="Arial" w:cs="Arial"/>
          <w:sz w:val="24"/>
          <w:szCs w:val="24"/>
        </w:rPr>
        <w:t xml:space="preserve"> and an Advisory Group of expert practitioners from across the public service. </w:t>
      </w:r>
    </w:p>
    <w:p w14:paraId="4A514099" w14:textId="5848E8E1" w:rsidR="003E12F2" w:rsidRDefault="4ABD8654" w:rsidP="008E0BAE">
      <w:pPr>
        <w:rPr>
          <w:rFonts w:ascii="Arial" w:eastAsia="Arial" w:hAnsi="Arial" w:cs="Arial"/>
          <w:sz w:val="24"/>
          <w:szCs w:val="24"/>
        </w:rPr>
      </w:pPr>
      <w:r w:rsidRPr="0C685323">
        <w:rPr>
          <w:rFonts w:ascii="Arial" w:eastAsia="Arial" w:hAnsi="Arial" w:cs="Arial"/>
          <w:sz w:val="24"/>
          <w:szCs w:val="24"/>
        </w:rPr>
        <w:t xml:space="preserve">Nine departments participated in </w:t>
      </w:r>
      <w:r w:rsidR="2AA2CF24" w:rsidRPr="0C685323">
        <w:rPr>
          <w:rFonts w:ascii="Arial" w:eastAsia="Arial" w:hAnsi="Arial" w:cs="Arial"/>
          <w:sz w:val="24"/>
          <w:szCs w:val="24"/>
        </w:rPr>
        <w:t xml:space="preserve">BAP. </w:t>
      </w:r>
      <w:r w:rsidRPr="0C685323">
        <w:rPr>
          <w:rFonts w:ascii="Arial" w:eastAsia="Arial" w:hAnsi="Arial" w:cs="Arial"/>
          <w:sz w:val="24"/>
          <w:szCs w:val="24"/>
        </w:rPr>
        <w:t>Each Deputy Head signed a Collaboration Agreement that documented requirements and expectations. These departments were selected because they identified workplace accommodation as a top priority in their accessibility plans, demonstrated a commitment to making improvements and agreed to dedicate resources to support the project. These departments are:  </w:t>
      </w:r>
    </w:p>
    <w:p w14:paraId="2A280147" w14:textId="77777777" w:rsidR="003E12F2" w:rsidRPr="00145FAF" w:rsidRDefault="003E12F2" w:rsidP="008E0BAE">
      <w:pPr>
        <w:pStyle w:val="ListParagraph"/>
        <w:numPr>
          <w:ilvl w:val="0"/>
          <w:numId w:val="31"/>
        </w:numPr>
        <w:spacing w:after="0"/>
        <w:rPr>
          <w:rFonts w:ascii="Arial" w:eastAsia="Arial" w:hAnsi="Arial" w:cs="Arial"/>
          <w:sz w:val="24"/>
          <w:szCs w:val="24"/>
        </w:rPr>
      </w:pPr>
      <w:r w:rsidRPr="5A895375">
        <w:rPr>
          <w:rFonts w:ascii="Arial" w:eastAsia="Arial" w:hAnsi="Arial" w:cs="Arial"/>
          <w:sz w:val="24"/>
          <w:szCs w:val="24"/>
        </w:rPr>
        <w:t>Agriculture and Agri-Food Canada  </w:t>
      </w:r>
    </w:p>
    <w:p w14:paraId="5BC5D682" w14:textId="77777777" w:rsidR="003E12F2" w:rsidRPr="00145FAF" w:rsidRDefault="003E12F2" w:rsidP="008E0BAE">
      <w:pPr>
        <w:pStyle w:val="ListParagraph"/>
        <w:numPr>
          <w:ilvl w:val="0"/>
          <w:numId w:val="31"/>
        </w:numPr>
        <w:spacing w:after="0"/>
        <w:rPr>
          <w:rFonts w:ascii="Arial" w:eastAsia="Arial" w:hAnsi="Arial" w:cs="Arial"/>
          <w:sz w:val="24"/>
          <w:szCs w:val="24"/>
        </w:rPr>
      </w:pPr>
      <w:r w:rsidRPr="5A895375">
        <w:rPr>
          <w:rFonts w:ascii="Arial" w:eastAsia="Arial" w:hAnsi="Arial" w:cs="Arial"/>
          <w:sz w:val="24"/>
          <w:szCs w:val="24"/>
        </w:rPr>
        <w:t>Canadian Heritage </w:t>
      </w:r>
    </w:p>
    <w:p w14:paraId="4FC331A3" w14:textId="77777777" w:rsidR="003E12F2" w:rsidRPr="00145FAF" w:rsidRDefault="003E12F2" w:rsidP="008E0BAE">
      <w:pPr>
        <w:pStyle w:val="ListParagraph"/>
        <w:numPr>
          <w:ilvl w:val="0"/>
          <w:numId w:val="31"/>
        </w:numPr>
        <w:spacing w:after="0"/>
        <w:rPr>
          <w:rFonts w:ascii="Arial" w:eastAsia="Arial" w:hAnsi="Arial" w:cs="Arial"/>
          <w:sz w:val="24"/>
          <w:szCs w:val="24"/>
        </w:rPr>
      </w:pPr>
      <w:r w:rsidRPr="5A895375">
        <w:rPr>
          <w:rFonts w:ascii="Arial" w:eastAsia="Arial" w:hAnsi="Arial" w:cs="Arial"/>
          <w:sz w:val="24"/>
          <w:szCs w:val="24"/>
        </w:rPr>
        <w:t>Crown-Indigenous Relations and Northern Affairs Canada</w:t>
      </w:r>
    </w:p>
    <w:p w14:paraId="0E541016" w14:textId="77777777" w:rsidR="003E12F2" w:rsidRPr="00145FAF" w:rsidRDefault="003E12F2" w:rsidP="008E0BAE">
      <w:pPr>
        <w:pStyle w:val="ListParagraph"/>
        <w:numPr>
          <w:ilvl w:val="0"/>
          <w:numId w:val="31"/>
        </w:numPr>
        <w:spacing w:after="0"/>
        <w:rPr>
          <w:rFonts w:ascii="Arial" w:eastAsia="Arial" w:hAnsi="Arial" w:cs="Arial"/>
          <w:sz w:val="24"/>
          <w:szCs w:val="24"/>
        </w:rPr>
      </w:pPr>
      <w:r w:rsidRPr="5A895375">
        <w:rPr>
          <w:rFonts w:ascii="Arial" w:eastAsia="Arial" w:hAnsi="Arial" w:cs="Arial"/>
          <w:sz w:val="24"/>
          <w:szCs w:val="24"/>
        </w:rPr>
        <w:t>Employment and Social Development Canada   </w:t>
      </w:r>
    </w:p>
    <w:p w14:paraId="49F9D59D" w14:textId="77777777" w:rsidR="003E12F2" w:rsidRPr="00145FAF" w:rsidRDefault="003E12F2" w:rsidP="008E0BAE">
      <w:pPr>
        <w:pStyle w:val="ListParagraph"/>
        <w:numPr>
          <w:ilvl w:val="0"/>
          <w:numId w:val="31"/>
        </w:numPr>
        <w:spacing w:after="0"/>
        <w:rPr>
          <w:rFonts w:ascii="Arial" w:eastAsia="Arial" w:hAnsi="Arial" w:cs="Arial"/>
          <w:sz w:val="24"/>
          <w:szCs w:val="24"/>
        </w:rPr>
      </w:pPr>
      <w:r w:rsidRPr="5A895375">
        <w:rPr>
          <w:rFonts w:ascii="Arial" w:eastAsia="Arial" w:hAnsi="Arial" w:cs="Arial"/>
          <w:sz w:val="24"/>
          <w:szCs w:val="24"/>
        </w:rPr>
        <w:t>Indigenous Services Canada </w:t>
      </w:r>
    </w:p>
    <w:p w14:paraId="1084B5AA" w14:textId="77777777" w:rsidR="003E12F2" w:rsidRPr="00145FAF" w:rsidRDefault="003E12F2" w:rsidP="008E0BAE">
      <w:pPr>
        <w:pStyle w:val="ListParagraph"/>
        <w:numPr>
          <w:ilvl w:val="0"/>
          <w:numId w:val="31"/>
        </w:numPr>
        <w:spacing w:after="0"/>
        <w:rPr>
          <w:rFonts w:ascii="Arial" w:eastAsia="Arial" w:hAnsi="Arial" w:cs="Arial"/>
          <w:sz w:val="24"/>
          <w:szCs w:val="24"/>
        </w:rPr>
      </w:pPr>
      <w:r w:rsidRPr="5A895375">
        <w:rPr>
          <w:rFonts w:ascii="Arial" w:eastAsia="Arial" w:hAnsi="Arial" w:cs="Arial"/>
          <w:sz w:val="24"/>
          <w:szCs w:val="24"/>
        </w:rPr>
        <w:t>Innovation, Science and Economic Development Canada </w:t>
      </w:r>
    </w:p>
    <w:p w14:paraId="4E39F520" w14:textId="5C845979" w:rsidR="003E12F2" w:rsidRPr="00145FAF" w:rsidRDefault="63FBBF09" w:rsidP="008E0BAE">
      <w:pPr>
        <w:pStyle w:val="ListParagraph"/>
        <w:numPr>
          <w:ilvl w:val="0"/>
          <w:numId w:val="31"/>
        </w:numPr>
        <w:spacing w:after="0"/>
        <w:rPr>
          <w:rFonts w:ascii="Arial" w:eastAsia="Arial" w:hAnsi="Arial" w:cs="Arial"/>
          <w:sz w:val="24"/>
          <w:szCs w:val="24"/>
        </w:rPr>
      </w:pPr>
      <w:r w:rsidRPr="0C685323">
        <w:rPr>
          <w:rFonts w:ascii="Arial" w:eastAsia="Arial" w:hAnsi="Arial" w:cs="Arial"/>
          <w:sz w:val="24"/>
          <w:szCs w:val="24"/>
        </w:rPr>
        <w:t xml:space="preserve">Department of </w:t>
      </w:r>
      <w:r w:rsidR="4ABD8654" w:rsidRPr="0C685323">
        <w:rPr>
          <w:rFonts w:ascii="Arial" w:eastAsia="Arial" w:hAnsi="Arial" w:cs="Arial"/>
          <w:sz w:val="24"/>
          <w:szCs w:val="24"/>
        </w:rPr>
        <w:t>Justice Canada </w:t>
      </w:r>
    </w:p>
    <w:p w14:paraId="207DB993" w14:textId="77777777" w:rsidR="003E12F2" w:rsidRPr="00145FAF" w:rsidRDefault="003E12F2" w:rsidP="008E0BAE">
      <w:pPr>
        <w:pStyle w:val="ListParagraph"/>
        <w:numPr>
          <w:ilvl w:val="0"/>
          <w:numId w:val="31"/>
        </w:numPr>
        <w:spacing w:after="0"/>
        <w:rPr>
          <w:rFonts w:ascii="Arial" w:eastAsia="Arial" w:hAnsi="Arial" w:cs="Arial"/>
          <w:sz w:val="24"/>
          <w:szCs w:val="24"/>
        </w:rPr>
      </w:pPr>
      <w:r w:rsidRPr="5A895375">
        <w:rPr>
          <w:rFonts w:ascii="Arial" w:eastAsia="Arial" w:hAnsi="Arial" w:cs="Arial"/>
          <w:sz w:val="24"/>
          <w:szCs w:val="24"/>
        </w:rPr>
        <w:t>Statistics Canada  </w:t>
      </w:r>
    </w:p>
    <w:p w14:paraId="1244F3ED" w14:textId="77777777" w:rsidR="003E12F2" w:rsidRPr="00145FAF" w:rsidRDefault="003E12F2" w:rsidP="008E0BAE">
      <w:pPr>
        <w:pStyle w:val="ListParagraph"/>
        <w:numPr>
          <w:ilvl w:val="0"/>
          <w:numId w:val="31"/>
        </w:numPr>
        <w:spacing w:after="0"/>
        <w:rPr>
          <w:rFonts w:ascii="Arial" w:eastAsia="Arial" w:hAnsi="Arial" w:cs="Arial"/>
          <w:sz w:val="24"/>
          <w:szCs w:val="24"/>
        </w:rPr>
      </w:pPr>
      <w:r w:rsidRPr="5A895375">
        <w:rPr>
          <w:rFonts w:ascii="Arial" w:eastAsia="Arial" w:hAnsi="Arial" w:cs="Arial"/>
          <w:sz w:val="24"/>
          <w:szCs w:val="24"/>
        </w:rPr>
        <w:t>Transport Canada</w:t>
      </w:r>
    </w:p>
    <w:p w14:paraId="33C757A2" w14:textId="5AF99945" w:rsidR="003E12F2" w:rsidRDefault="4ABD8654" w:rsidP="008E0BAE">
      <w:pPr>
        <w:rPr>
          <w:rFonts w:ascii="Arial" w:eastAsia="Arial" w:hAnsi="Arial" w:cs="Arial"/>
          <w:color w:val="000000" w:themeColor="text1"/>
          <w:sz w:val="24"/>
          <w:szCs w:val="24"/>
        </w:rPr>
      </w:pPr>
      <w:r w:rsidRPr="0C685323">
        <w:rPr>
          <w:rFonts w:ascii="Arial" w:eastAsia="Arial" w:hAnsi="Arial" w:cs="Arial"/>
          <w:sz w:val="24"/>
          <w:szCs w:val="24"/>
        </w:rPr>
        <w:t>These departments (except Transport Canada) worked with the BAP team in the DMC’s office and behavioral science experts from the</w:t>
      </w:r>
      <w:r w:rsidR="50DE6389" w:rsidRPr="0C685323">
        <w:rPr>
          <w:rFonts w:ascii="Arial" w:eastAsia="Arial" w:hAnsi="Arial" w:cs="Arial"/>
          <w:sz w:val="24"/>
          <w:szCs w:val="24"/>
        </w:rPr>
        <w:t xml:space="preserve"> Impact and Innovation Unit</w:t>
      </w:r>
      <w:r w:rsidRPr="0C685323">
        <w:rPr>
          <w:rFonts w:ascii="Arial" w:eastAsia="Arial" w:hAnsi="Arial" w:cs="Arial"/>
          <w:sz w:val="24"/>
          <w:szCs w:val="24"/>
        </w:rPr>
        <w:t xml:space="preserve"> to conduct ‘sludge audits’ of their workplace accommodation processes. </w:t>
      </w:r>
      <w:r w:rsidRPr="0C685323">
        <w:rPr>
          <w:rFonts w:ascii="Arial" w:eastAsia="Arial" w:hAnsi="Arial" w:cs="Arial"/>
          <w:color w:val="000000" w:themeColor="text1"/>
          <w:sz w:val="24"/>
          <w:szCs w:val="24"/>
        </w:rPr>
        <w:t>These audits identified the most difficult or time-consuming aspects of the process (also known as ‘sludge’), which were then addressed through prototyping and testing</w:t>
      </w:r>
      <w:r w:rsidR="7712C8EC" w:rsidRPr="0C685323">
        <w:rPr>
          <w:rFonts w:ascii="Arial" w:eastAsia="Arial" w:hAnsi="Arial" w:cs="Arial"/>
          <w:color w:val="000000" w:themeColor="text1"/>
          <w:sz w:val="24"/>
          <w:szCs w:val="24"/>
        </w:rPr>
        <w:t xml:space="preserve"> solutions</w:t>
      </w:r>
      <w:r w:rsidRPr="0C685323">
        <w:rPr>
          <w:rFonts w:ascii="Arial" w:eastAsia="Arial" w:hAnsi="Arial" w:cs="Arial"/>
          <w:color w:val="000000" w:themeColor="text1"/>
          <w:sz w:val="24"/>
          <w:szCs w:val="24"/>
        </w:rPr>
        <w:t>.</w:t>
      </w:r>
      <w:r>
        <w:t xml:space="preserve"> </w:t>
      </w:r>
      <w:r w:rsidRPr="0C685323">
        <w:rPr>
          <w:rFonts w:ascii="Arial" w:eastAsia="Arial" w:hAnsi="Arial" w:cs="Arial"/>
          <w:color w:val="000000" w:themeColor="text1"/>
          <w:sz w:val="24"/>
          <w:szCs w:val="24"/>
        </w:rPr>
        <w:t>Sludge audits of the workplace accommodation process solicited feedback from a total of 933 employees with disabilities, 365 managers and 51</w:t>
      </w:r>
      <w:r w:rsidR="25B07F7C" w:rsidRPr="0C685323">
        <w:rPr>
          <w:rFonts w:ascii="Arial" w:eastAsia="Arial" w:hAnsi="Arial" w:cs="Arial"/>
          <w:color w:val="000000" w:themeColor="text1"/>
          <w:sz w:val="24"/>
          <w:szCs w:val="24"/>
        </w:rPr>
        <w:t xml:space="preserve"> centre of expertise for workplace accommodation</w:t>
      </w:r>
      <w:r w:rsidR="1F73D88E" w:rsidRPr="0C685323">
        <w:rPr>
          <w:rFonts w:ascii="Arial" w:eastAsia="Arial" w:hAnsi="Arial" w:cs="Arial"/>
          <w:color w:val="000000" w:themeColor="text1"/>
          <w:sz w:val="24"/>
          <w:szCs w:val="24"/>
        </w:rPr>
        <w:t xml:space="preserve"> t</w:t>
      </w:r>
      <w:r w:rsidRPr="0C685323">
        <w:rPr>
          <w:rFonts w:ascii="Arial" w:eastAsia="Arial" w:hAnsi="Arial" w:cs="Arial"/>
          <w:color w:val="000000" w:themeColor="text1"/>
          <w:sz w:val="24"/>
          <w:szCs w:val="24"/>
        </w:rPr>
        <w:t>eam members across the eight participating departments.</w:t>
      </w:r>
    </w:p>
    <w:p w14:paraId="31AFFA30" w14:textId="6566C21B" w:rsidR="003E12F2" w:rsidRDefault="375C1618" w:rsidP="008E0BAE">
      <w:pPr>
        <w:spacing w:after="0"/>
        <w:rPr>
          <w:rFonts w:ascii="Arial" w:eastAsia="Arial" w:hAnsi="Arial" w:cs="Arial"/>
          <w:sz w:val="24"/>
          <w:szCs w:val="24"/>
        </w:rPr>
      </w:pPr>
      <w:r w:rsidRPr="1A3BFA69">
        <w:rPr>
          <w:rFonts w:ascii="Arial" w:eastAsia="Arial" w:hAnsi="Arial" w:cs="Arial"/>
          <w:sz w:val="24"/>
          <w:szCs w:val="24"/>
        </w:rPr>
        <w:t xml:space="preserve">Engagement was central to BAP. We drew on expertise across the public service and from private and non-profit organizations, including disability inclusion practitioners, academics, employers </w:t>
      </w:r>
      <w:r w:rsidR="61FAD340" w:rsidRPr="1A3BFA69">
        <w:rPr>
          <w:rFonts w:ascii="Arial" w:eastAsia="Arial" w:hAnsi="Arial" w:cs="Arial"/>
          <w:sz w:val="24"/>
          <w:szCs w:val="24"/>
        </w:rPr>
        <w:t xml:space="preserve">and </w:t>
      </w:r>
      <w:r w:rsidRPr="1A3BFA69">
        <w:rPr>
          <w:rFonts w:ascii="Arial" w:eastAsia="Arial" w:hAnsi="Arial" w:cs="Arial"/>
          <w:sz w:val="24"/>
          <w:szCs w:val="24"/>
        </w:rPr>
        <w:t xml:space="preserve">employee networks. Most importantly, hundreds of public servants with disabilities shared their lived experience directly with us to inform the sludge audits and the development of BAP tools. </w:t>
      </w:r>
      <w:r w:rsidR="1A2ECF89" w:rsidRPr="1A3BFA69">
        <w:rPr>
          <w:rFonts w:ascii="Arial" w:eastAsia="Arial" w:hAnsi="Arial" w:cs="Arial"/>
          <w:sz w:val="24"/>
          <w:szCs w:val="24"/>
        </w:rPr>
        <w:t>The Persons with Disabilities Champions and Chairs Committee, which brings together departmental chairs and champions for persons with disabilities across the public service</w:t>
      </w:r>
      <w:r w:rsidR="0DF1980D" w:rsidRPr="1A3BFA69">
        <w:rPr>
          <w:rFonts w:ascii="Arial" w:eastAsia="Arial" w:hAnsi="Arial" w:cs="Arial"/>
          <w:sz w:val="24"/>
          <w:szCs w:val="24"/>
        </w:rPr>
        <w:t xml:space="preserve">, provided valuable insight and feedback. </w:t>
      </w:r>
      <w:r w:rsidRPr="1A3BFA69">
        <w:rPr>
          <w:rFonts w:ascii="Arial" w:eastAsia="Arial" w:hAnsi="Arial" w:cs="Arial"/>
          <w:sz w:val="24"/>
          <w:szCs w:val="24"/>
        </w:rPr>
        <w:t>To find out more about the input we received, please read BAP’s “What We Heard Report”.</w:t>
      </w:r>
    </w:p>
    <w:p w14:paraId="2F0648C0" w14:textId="77777777" w:rsidR="00496E2A" w:rsidRDefault="00496E2A" w:rsidP="008E0BAE">
      <w:pPr>
        <w:spacing w:after="0"/>
        <w:rPr>
          <w:rFonts w:ascii="Arial" w:eastAsia="Arial" w:hAnsi="Arial" w:cs="Arial"/>
          <w:sz w:val="24"/>
          <w:szCs w:val="24"/>
        </w:rPr>
      </w:pPr>
    </w:p>
    <w:p w14:paraId="471DCB25" w14:textId="6FFEAE6C" w:rsidR="003E12F2" w:rsidRPr="00973D53" w:rsidRDefault="003E12F2" w:rsidP="008E0BAE">
      <w:pPr>
        <w:spacing w:after="0"/>
        <w:rPr>
          <w:rStyle w:val="Strong"/>
          <w:rFonts w:ascii="Arial" w:eastAsia="Arial" w:hAnsi="Arial" w:cs="Arial"/>
          <w:b w:val="0"/>
          <w:bCs w:val="0"/>
          <w:sz w:val="24"/>
          <w:szCs w:val="24"/>
        </w:rPr>
      </w:pPr>
      <w:r w:rsidRPr="1A3BFA69">
        <w:rPr>
          <w:rFonts w:ascii="Arial" w:eastAsia="Arial" w:hAnsi="Arial" w:cs="Arial"/>
          <w:sz w:val="24"/>
          <w:szCs w:val="24"/>
        </w:rPr>
        <w:t>The BAP team developed two</w:t>
      </w:r>
      <w:r w:rsidRPr="1A3BFA69">
        <w:rPr>
          <w:rFonts w:ascii="Arial" w:eastAsia="Arial" w:hAnsi="Arial" w:cs="Arial"/>
          <w:b/>
          <w:bCs/>
          <w:sz w:val="24"/>
          <w:szCs w:val="24"/>
        </w:rPr>
        <w:t xml:space="preserve"> </w:t>
      </w:r>
      <w:r w:rsidRPr="1A3BFA69">
        <w:rPr>
          <w:rStyle w:val="Strong"/>
          <w:rFonts w:ascii="Arial" w:eastAsia="Arial" w:hAnsi="Arial" w:cs="Arial"/>
          <w:b w:val="0"/>
          <w:bCs w:val="0"/>
          <w:sz w:val="24"/>
          <w:szCs w:val="24"/>
        </w:rPr>
        <w:t>evidence-based</w:t>
      </w:r>
      <w:r w:rsidRPr="1A3BFA69">
        <w:rPr>
          <w:rFonts w:ascii="Arial" w:eastAsia="Arial" w:hAnsi="Arial" w:cs="Arial"/>
          <w:sz w:val="24"/>
          <w:szCs w:val="24"/>
        </w:rPr>
        <w:t xml:space="preserve"> toolkits</w:t>
      </w:r>
      <w:r w:rsidR="76386AFF" w:rsidRPr="1A3BFA69">
        <w:rPr>
          <w:rFonts w:ascii="Arial" w:eastAsia="Arial" w:hAnsi="Arial" w:cs="Arial"/>
          <w:sz w:val="24"/>
          <w:szCs w:val="24"/>
        </w:rPr>
        <w:t>:</w:t>
      </w:r>
      <w:r w:rsidRPr="1A3BFA69">
        <w:rPr>
          <w:rFonts w:ascii="Arial" w:eastAsia="Arial" w:hAnsi="Arial" w:cs="Arial"/>
          <w:sz w:val="24"/>
          <w:szCs w:val="24"/>
        </w:rPr>
        <w:t xml:space="preserve"> a </w:t>
      </w:r>
      <w:r w:rsidRPr="1A3BFA69">
        <w:rPr>
          <w:rStyle w:val="Strong"/>
          <w:rFonts w:ascii="Arial" w:eastAsia="Arial" w:hAnsi="Arial" w:cs="Arial"/>
          <w:sz w:val="24"/>
          <w:szCs w:val="24"/>
        </w:rPr>
        <w:t>Toolkit for Organizations</w:t>
      </w:r>
      <w:r w:rsidRPr="1A3BFA69">
        <w:rPr>
          <w:rStyle w:val="Strong"/>
          <w:rFonts w:ascii="Arial" w:eastAsia="Arial" w:hAnsi="Arial" w:cs="Arial"/>
          <w:b w:val="0"/>
          <w:bCs w:val="0"/>
          <w:sz w:val="24"/>
          <w:szCs w:val="24"/>
        </w:rPr>
        <w:t xml:space="preserve">; and a </w:t>
      </w:r>
      <w:r w:rsidRPr="1A3BFA69">
        <w:rPr>
          <w:rStyle w:val="Strong"/>
          <w:rFonts w:ascii="Arial" w:eastAsia="Arial" w:hAnsi="Arial" w:cs="Arial"/>
          <w:sz w:val="24"/>
          <w:szCs w:val="24"/>
        </w:rPr>
        <w:t>Toolkit for Service Users.</w:t>
      </w:r>
    </w:p>
    <w:p w14:paraId="5D072943" w14:textId="42F4EF5F" w:rsidR="003E12F2" w:rsidRPr="00134840" w:rsidRDefault="1AB39E69" w:rsidP="008E0BAE">
      <w:pPr>
        <w:spacing w:before="240" w:after="240"/>
        <w:rPr>
          <w:rFonts w:ascii="Arial" w:eastAsia="Arial" w:hAnsi="Arial" w:cs="Arial"/>
          <w:color w:val="000000" w:themeColor="text1"/>
          <w:sz w:val="24"/>
          <w:szCs w:val="24"/>
        </w:rPr>
      </w:pPr>
      <w:r w:rsidRPr="1DA553AC">
        <w:rPr>
          <w:rFonts w:ascii="Arial" w:eastAsia="Arial" w:hAnsi="Arial" w:cs="Arial"/>
          <w:color w:val="000000" w:themeColor="text1"/>
          <w:sz w:val="24"/>
          <w:szCs w:val="24"/>
        </w:rPr>
        <w:t>These toolkits were developed using comprehensive research, including:</w:t>
      </w:r>
    </w:p>
    <w:p w14:paraId="76C6D730" w14:textId="3FD88BC9" w:rsidR="003E12F2" w:rsidRPr="00145FAF" w:rsidRDefault="4ABD8654" w:rsidP="008E0BAE">
      <w:pPr>
        <w:pStyle w:val="ListParagraph"/>
        <w:numPr>
          <w:ilvl w:val="0"/>
          <w:numId w:val="32"/>
        </w:numPr>
        <w:spacing w:before="240" w:after="240"/>
        <w:rPr>
          <w:rFonts w:ascii="Arial" w:eastAsia="Arial" w:hAnsi="Arial" w:cs="Arial"/>
          <w:color w:val="000000" w:themeColor="text1"/>
          <w:sz w:val="24"/>
          <w:szCs w:val="24"/>
        </w:rPr>
      </w:pPr>
      <w:r w:rsidRPr="0C685323">
        <w:rPr>
          <w:rFonts w:ascii="Arial" w:eastAsia="Arial" w:hAnsi="Arial" w:cs="Arial"/>
          <w:color w:val="000000" w:themeColor="text1"/>
          <w:sz w:val="24"/>
          <w:szCs w:val="24"/>
        </w:rPr>
        <w:t xml:space="preserve">Literature </w:t>
      </w:r>
      <w:proofErr w:type="gramStart"/>
      <w:r w:rsidRPr="0C685323">
        <w:rPr>
          <w:rFonts w:ascii="Arial" w:eastAsia="Arial" w:hAnsi="Arial" w:cs="Arial"/>
          <w:color w:val="000000" w:themeColor="text1"/>
          <w:sz w:val="24"/>
          <w:szCs w:val="24"/>
        </w:rPr>
        <w:t>review;</w:t>
      </w:r>
      <w:proofErr w:type="gramEnd"/>
    </w:p>
    <w:p w14:paraId="453A4333" w14:textId="1C6EC417" w:rsidR="003E12F2" w:rsidRPr="00145FAF" w:rsidRDefault="375C1618" w:rsidP="008E0BAE">
      <w:pPr>
        <w:pStyle w:val="ListParagraph"/>
        <w:numPr>
          <w:ilvl w:val="0"/>
          <w:numId w:val="32"/>
        </w:numPr>
        <w:spacing w:before="240" w:after="240"/>
        <w:rPr>
          <w:rFonts w:ascii="Arial" w:eastAsia="Arial" w:hAnsi="Arial" w:cs="Arial"/>
          <w:color w:val="000000" w:themeColor="text1"/>
          <w:sz w:val="24"/>
          <w:szCs w:val="24"/>
        </w:rPr>
      </w:pPr>
      <w:r w:rsidRPr="5A895375">
        <w:rPr>
          <w:rFonts w:ascii="Arial" w:eastAsia="Arial" w:hAnsi="Arial" w:cs="Arial"/>
          <w:color w:val="000000" w:themeColor="text1"/>
          <w:sz w:val="24"/>
          <w:szCs w:val="24"/>
        </w:rPr>
        <w:t xml:space="preserve">Best practices from both internal and external </w:t>
      </w:r>
      <w:proofErr w:type="gramStart"/>
      <w:r w:rsidR="1082CD68" w:rsidRPr="5A895375">
        <w:rPr>
          <w:rFonts w:ascii="Arial" w:eastAsia="Arial" w:hAnsi="Arial" w:cs="Arial"/>
          <w:color w:val="000000" w:themeColor="text1"/>
          <w:sz w:val="24"/>
          <w:szCs w:val="24"/>
        </w:rPr>
        <w:t>organizations</w:t>
      </w:r>
      <w:r w:rsidRPr="5A895375">
        <w:rPr>
          <w:rFonts w:ascii="Arial" w:eastAsia="Arial" w:hAnsi="Arial" w:cs="Arial"/>
          <w:color w:val="000000" w:themeColor="text1"/>
          <w:sz w:val="24"/>
          <w:szCs w:val="24"/>
        </w:rPr>
        <w:t>;</w:t>
      </w:r>
      <w:proofErr w:type="gramEnd"/>
      <w:r w:rsidRPr="5A895375">
        <w:rPr>
          <w:rFonts w:ascii="Arial" w:eastAsia="Arial" w:hAnsi="Arial" w:cs="Arial"/>
          <w:color w:val="000000" w:themeColor="text1"/>
          <w:sz w:val="24"/>
          <w:szCs w:val="24"/>
        </w:rPr>
        <w:t xml:space="preserve"> </w:t>
      </w:r>
    </w:p>
    <w:p w14:paraId="6730D19E" w14:textId="7C7C20CF" w:rsidR="003E12F2" w:rsidRPr="00145FAF" w:rsidRDefault="003E12F2" w:rsidP="008E0BAE">
      <w:pPr>
        <w:pStyle w:val="ListParagraph"/>
        <w:numPr>
          <w:ilvl w:val="0"/>
          <w:numId w:val="32"/>
        </w:numPr>
        <w:spacing w:before="240" w:after="240"/>
        <w:rPr>
          <w:rFonts w:ascii="Arial" w:eastAsia="Arial" w:hAnsi="Arial" w:cs="Arial"/>
          <w:color w:val="000000" w:themeColor="text1"/>
          <w:sz w:val="24"/>
          <w:szCs w:val="24"/>
        </w:rPr>
      </w:pPr>
      <w:r w:rsidRPr="56D8E466">
        <w:rPr>
          <w:rFonts w:ascii="Arial" w:eastAsia="Arial" w:hAnsi="Arial" w:cs="Arial"/>
          <w:color w:val="000000" w:themeColor="text1"/>
          <w:sz w:val="24"/>
          <w:szCs w:val="24"/>
        </w:rPr>
        <w:t xml:space="preserve">The “Nothing </w:t>
      </w:r>
      <w:r w:rsidR="181CCF4D" w:rsidRPr="56D8E466">
        <w:rPr>
          <w:rFonts w:ascii="Arial" w:eastAsia="Arial" w:hAnsi="Arial" w:cs="Arial"/>
          <w:color w:val="000000" w:themeColor="text1"/>
          <w:sz w:val="24"/>
          <w:szCs w:val="24"/>
        </w:rPr>
        <w:t>w</w:t>
      </w:r>
      <w:r w:rsidRPr="56D8E466">
        <w:rPr>
          <w:rFonts w:ascii="Arial" w:eastAsia="Arial" w:hAnsi="Arial" w:cs="Arial"/>
          <w:color w:val="000000" w:themeColor="text1"/>
          <w:sz w:val="24"/>
          <w:szCs w:val="24"/>
        </w:rPr>
        <w:t xml:space="preserve">ithout </w:t>
      </w:r>
      <w:r w:rsidR="2A6FB4D8" w:rsidRPr="56D8E466">
        <w:rPr>
          <w:rFonts w:ascii="Arial" w:eastAsia="Arial" w:hAnsi="Arial" w:cs="Arial"/>
          <w:color w:val="000000" w:themeColor="text1"/>
          <w:sz w:val="24"/>
          <w:szCs w:val="24"/>
        </w:rPr>
        <w:t>u</w:t>
      </w:r>
      <w:r w:rsidRPr="56D8E466">
        <w:rPr>
          <w:rFonts w:ascii="Arial" w:eastAsia="Arial" w:hAnsi="Arial" w:cs="Arial"/>
          <w:color w:val="000000" w:themeColor="text1"/>
          <w:sz w:val="24"/>
          <w:szCs w:val="24"/>
        </w:rPr>
        <w:t xml:space="preserve">s” </w:t>
      </w:r>
      <w:proofErr w:type="gramStart"/>
      <w:r w:rsidRPr="56D8E466">
        <w:rPr>
          <w:rFonts w:ascii="Arial" w:eastAsia="Arial" w:hAnsi="Arial" w:cs="Arial"/>
          <w:color w:val="000000" w:themeColor="text1"/>
          <w:sz w:val="24"/>
          <w:szCs w:val="24"/>
        </w:rPr>
        <w:t>principle</w:t>
      </w:r>
      <w:r w:rsidR="49D2AAE2" w:rsidRPr="56D8E466">
        <w:rPr>
          <w:rFonts w:ascii="Arial" w:eastAsia="Arial" w:hAnsi="Arial" w:cs="Arial"/>
          <w:color w:val="000000" w:themeColor="text1"/>
          <w:sz w:val="24"/>
          <w:szCs w:val="24"/>
        </w:rPr>
        <w:t>;</w:t>
      </w:r>
      <w:proofErr w:type="gramEnd"/>
    </w:p>
    <w:p w14:paraId="56E68F49" w14:textId="77AECD44" w:rsidR="003E12F2" w:rsidRPr="00145FAF" w:rsidRDefault="003E12F2" w:rsidP="008E0BAE">
      <w:pPr>
        <w:pStyle w:val="ListParagraph"/>
        <w:numPr>
          <w:ilvl w:val="0"/>
          <w:numId w:val="32"/>
        </w:numPr>
        <w:spacing w:before="240" w:after="240"/>
        <w:rPr>
          <w:rFonts w:ascii="Arial" w:eastAsia="Arial" w:hAnsi="Arial" w:cs="Arial"/>
          <w:color w:val="000000" w:themeColor="text1"/>
          <w:sz w:val="24"/>
          <w:szCs w:val="24"/>
        </w:rPr>
      </w:pPr>
      <w:r w:rsidRPr="1DA553AC">
        <w:rPr>
          <w:rFonts w:ascii="Arial" w:eastAsia="Arial" w:hAnsi="Arial" w:cs="Arial"/>
          <w:color w:val="000000" w:themeColor="text1"/>
          <w:sz w:val="24"/>
          <w:szCs w:val="24"/>
        </w:rPr>
        <w:t>Feedback gathered through our product consultations</w:t>
      </w:r>
      <w:r w:rsidR="684029F9" w:rsidRPr="1DA553AC">
        <w:rPr>
          <w:rFonts w:ascii="Arial" w:eastAsia="Arial" w:hAnsi="Arial" w:cs="Arial"/>
          <w:color w:val="000000" w:themeColor="text1"/>
          <w:sz w:val="24"/>
          <w:szCs w:val="24"/>
        </w:rPr>
        <w:t>;</w:t>
      </w:r>
      <w:r w:rsidR="0C187AD9" w:rsidRPr="1DA553AC">
        <w:rPr>
          <w:rFonts w:ascii="Arial" w:eastAsia="Arial" w:hAnsi="Arial" w:cs="Arial"/>
          <w:color w:val="000000" w:themeColor="text1"/>
          <w:sz w:val="24"/>
          <w:szCs w:val="24"/>
        </w:rPr>
        <w:t xml:space="preserve"> and</w:t>
      </w:r>
    </w:p>
    <w:p w14:paraId="6613CB25" w14:textId="49592AA9" w:rsidR="003E12F2" w:rsidRPr="00145FAF" w:rsidRDefault="0ABF9167" w:rsidP="5A895375">
      <w:pPr>
        <w:pStyle w:val="ListParagraph"/>
        <w:numPr>
          <w:ilvl w:val="0"/>
          <w:numId w:val="32"/>
        </w:numPr>
        <w:spacing w:before="240" w:after="240"/>
        <w:rPr>
          <w:rFonts w:ascii="Arial" w:eastAsia="Arial" w:hAnsi="Arial" w:cs="Arial"/>
          <w:color w:val="000000" w:themeColor="text1"/>
          <w:sz w:val="24"/>
          <w:szCs w:val="24"/>
        </w:rPr>
      </w:pPr>
      <w:r w:rsidRPr="0C685323">
        <w:rPr>
          <w:rFonts w:ascii="Arial" w:eastAsia="Arial" w:hAnsi="Arial" w:cs="Arial"/>
          <w:sz w:val="24"/>
          <w:szCs w:val="24"/>
        </w:rPr>
        <w:t xml:space="preserve">The </w:t>
      </w:r>
      <w:r w:rsidR="0C53B18A" w:rsidRPr="0C685323">
        <w:rPr>
          <w:rFonts w:ascii="Arial" w:eastAsia="Arial" w:hAnsi="Arial" w:cs="Arial"/>
          <w:sz w:val="24"/>
          <w:szCs w:val="24"/>
        </w:rPr>
        <w:t>Tackling Sludge in Public Service Workplace Accommodation Process</w:t>
      </w:r>
      <w:r w:rsidRPr="0C685323">
        <w:rPr>
          <w:rFonts w:ascii="Arial" w:eastAsia="Arial" w:hAnsi="Arial" w:cs="Arial"/>
          <w:sz w:val="24"/>
          <w:szCs w:val="24"/>
        </w:rPr>
        <w:t xml:space="preserve"> </w:t>
      </w:r>
      <w:r w:rsidR="6666F935" w:rsidRPr="0C685323">
        <w:rPr>
          <w:rFonts w:ascii="Arial" w:eastAsia="Arial" w:hAnsi="Arial" w:cs="Arial"/>
          <w:sz w:val="24"/>
          <w:szCs w:val="24"/>
        </w:rPr>
        <w:t xml:space="preserve">report </w:t>
      </w:r>
      <w:r w:rsidRPr="0C685323">
        <w:rPr>
          <w:rFonts w:ascii="Arial" w:eastAsia="Arial" w:hAnsi="Arial" w:cs="Arial"/>
          <w:sz w:val="24"/>
          <w:szCs w:val="24"/>
        </w:rPr>
        <w:t>that presents f</w:t>
      </w:r>
      <w:r w:rsidR="4ABD8654" w:rsidRPr="0C685323">
        <w:rPr>
          <w:rFonts w:ascii="Arial" w:eastAsia="Arial" w:hAnsi="Arial" w:cs="Arial"/>
          <w:sz w:val="24"/>
          <w:szCs w:val="24"/>
        </w:rPr>
        <w:t xml:space="preserve">indings from </w:t>
      </w:r>
      <w:r w:rsidR="3F37F998" w:rsidRPr="0C685323">
        <w:rPr>
          <w:rFonts w:ascii="Arial" w:eastAsia="Arial" w:hAnsi="Arial" w:cs="Arial"/>
          <w:sz w:val="24"/>
          <w:szCs w:val="24"/>
        </w:rPr>
        <w:t>the sludge</w:t>
      </w:r>
      <w:r w:rsidR="4ABD8654" w:rsidRPr="0C685323">
        <w:rPr>
          <w:rFonts w:ascii="Arial" w:eastAsia="Arial" w:hAnsi="Arial" w:cs="Arial"/>
          <w:sz w:val="24"/>
          <w:szCs w:val="24"/>
        </w:rPr>
        <w:t xml:space="preserve"> audits</w:t>
      </w:r>
      <w:r w:rsidR="100F5C80" w:rsidRPr="0C685323">
        <w:rPr>
          <w:rFonts w:ascii="Arial" w:eastAsia="Arial" w:hAnsi="Arial" w:cs="Arial"/>
          <w:sz w:val="24"/>
          <w:szCs w:val="24"/>
        </w:rPr>
        <w:t>.</w:t>
      </w:r>
    </w:p>
    <w:p w14:paraId="022D73B6" w14:textId="3585CFEB" w:rsidR="003E12F2" w:rsidRPr="002430B4" w:rsidRDefault="6BF37B24" w:rsidP="4E3FBE0E">
      <w:pPr>
        <w:spacing w:before="240" w:after="240"/>
        <w:rPr>
          <w:rFonts w:ascii="Arial" w:eastAsia="Arial" w:hAnsi="Arial" w:cs="Arial"/>
          <w:color w:val="000000" w:themeColor="text1"/>
          <w:sz w:val="24"/>
          <w:szCs w:val="24"/>
        </w:rPr>
      </w:pPr>
      <w:r w:rsidRPr="0C685323">
        <w:rPr>
          <w:rFonts w:ascii="Arial" w:eastAsia="Arial" w:hAnsi="Arial" w:cs="Arial"/>
          <w:color w:val="000000" w:themeColor="text1"/>
          <w:sz w:val="24"/>
          <w:szCs w:val="24"/>
        </w:rPr>
        <w:t>These</w:t>
      </w:r>
      <w:r w:rsidR="0FDF8BD8" w:rsidRPr="0C685323">
        <w:rPr>
          <w:rFonts w:ascii="Arial" w:eastAsia="Arial" w:hAnsi="Arial" w:cs="Arial"/>
          <w:color w:val="000000" w:themeColor="text1"/>
          <w:sz w:val="24"/>
          <w:szCs w:val="24"/>
        </w:rPr>
        <w:t xml:space="preserve"> </w:t>
      </w:r>
      <w:r w:rsidRPr="0C685323">
        <w:rPr>
          <w:rFonts w:ascii="Arial" w:eastAsia="Arial" w:hAnsi="Arial" w:cs="Arial"/>
          <w:color w:val="000000" w:themeColor="text1"/>
          <w:sz w:val="24"/>
          <w:szCs w:val="24"/>
        </w:rPr>
        <w:t>toolkits</w:t>
      </w:r>
      <w:r w:rsidR="4ABD8654" w:rsidRPr="0C685323">
        <w:rPr>
          <w:rFonts w:ascii="Arial" w:eastAsia="Arial" w:hAnsi="Arial" w:cs="Arial"/>
          <w:color w:val="000000" w:themeColor="text1"/>
          <w:sz w:val="24"/>
          <w:szCs w:val="24"/>
        </w:rPr>
        <w:t xml:space="preserve"> include examples of tools and templates that are in use within certain departments that you may wish to review for use in your department or agency. These tools</w:t>
      </w:r>
      <w:r w:rsidR="2CEFDAB1" w:rsidRPr="0C685323">
        <w:rPr>
          <w:rFonts w:ascii="Arial" w:eastAsia="Arial" w:hAnsi="Arial" w:cs="Arial"/>
          <w:color w:val="000000" w:themeColor="text1"/>
          <w:sz w:val="24"/>
          <w:szCs w:val="24"/>
        </w:rPr>
        <w:t xml:space="preserve"> </w:t>
      </w:r>
      <w:r w:rsidR="4ABD8654" w:rsidRPr="0C685323">
        <w:rPr>
          <w:rFonts w:ascii="Arial" w:eastAsia="Arial" w:hAnsi="Arial" w:cs="Arial"/>
          <w:color w:val="000000" w:themeColor="text1"/>
          <w:sz w:val="24"/>
          <w:szCs w:val="24"/>
        </w:rPr>
        <w:t xml:space="preserve">can spark ideas for your organization. </w:t>
      </w:r>
      <w:r w:rsidR="10934287" w:rsidRPr="0C685323">
        <w:rPr>
          <w:rFonts w:ascii="Arial" w:eastAsia="Arial" w:hAnsi="Arial" w:cs="Arial"/>
          <w:color w:val="000000" w:themeColor="text1"/>
          <w:sz w:val="24"/>
          <w:szCs w:val="24"/>
        </w:rPr>
        <w:t>By bringing together proven strategies and real-world examples, these BAP</w:t>
      </w:r>
      <w:r w:rsidR="72FB4A8C" w:rsidRPr="0C685323">
        <w:rPr>
          <w:rFonts w:ascii="Arial" w:eastAsia="Arial" w:hAnsi="Arial" w:cs="Arial"/>
          <w:color w:val="000000" w:themeColor="text1"/>
          <w:sz w:val="24"/>
          <w:szCs w:val="24"/>
        </w:rPr>
        <w:t xml:space="preserve"> </w:t>
      </w:r>
      <w:r w:rsidR="10934287" w:rsidRPr="0C685323">
        <w:rPr>
          <w:rFonts w:ascii="Arial" w:eastAsia="Arial" w:hAnsi="Arial" w:cs="Arial"/>
          <w:color w:val="000000" w:themeColor="text1"/>
          <w:sz w:val="24"/>
          <w:szCs w:val="24"/>
        </w:rPr>
        <w:t>resources complement</w:t>
      </w:r>
      <w:r w:rsidR="58CD5AAC" w:rsidRPr="0C685323">
        <w:rPr>
          <w:rFonts w:ascii="Arial" w:eastAsia="Arial" w:hAnsi="Arial" w:cs="Arial"/>
          <w:color w:val="000000" w:themeColor="text1"/>
          <w:sz w:val="24"/>
          <w:szCs w:val="24"/>
        </w:rPr>
        <w:t xml:space="preserve"> material already available through the</w:t>
      </w:r>
      <w:r w:rsidR="527D3AC2" w:rsidRPr="0C685323">
        <w:rPr>
          <w:rFonts w:ascii="Arial" w:eastAsia="Arial" w:hAnsi="Arial" w:cs="Arial"/>
          <w:color w:val="000000" w:themeColor="text1"/>
          <w:sz w:val="24"/>
          <w:szCs w:val="24"/>
        </w:rPr>
        <w:t xml:space="preserve"> </w:t>
      </w:r>
      <w:hyperlink r:id="rId22">
        <w:r w:rsidR="527D3AC2" w:rsidRPr="0C685323">
          <w:rPr>
            <w:rStyle w:val="Hyperlink"/>
            <w:rFonts w:ascii="Arial" w:eastAsia="Arial" w:hAnsi="Arial" w:cs="Arial"/>
            <w:color w:val="0000FF"/>
            <w:sz w:val="24"/>
            <w:szCs w:val="24"/>
          </w:rPr>
          <w:t>Office of Public Service</w:t>
        </w:r>
        <w:r w:rsidR="10934287" w:rsidRPr="0C685323">
          <w:rPr>
            <w:rStyle w:val="Hyperlink"/>
            <w:rFonts w:ascii="Arial" w:eastAsia="Arial" w:hAnsi="Arial" w:cs="Arial"/>
            <w:color w:val="0000FF"/>
            <w:sz w:val="24"/>
            <w:szCs w:val="24"/>
          </w:rPr>
          <w:t xml:space="preserve"> Accessibility Hub</w:t>
        </w:r>
      </w:hyperlink>
      <w:r w:rsidR="10934287" w:rsidRPr="0C685323">
        <w:rPr>
          <w:rFonts w:ascii="Arial" w:eastAsia="Arial" w:hAnsi="Arial" w:cs="Arial"/>
          <w:color w:val="000000" w:themeColor="text1"/>
          <w:sz w:val="24"/>
          <w:szCs w:val="24"/>
        </w:rPr>
        <w:t xml:space="preserve"> and give departments ideas to review and consider.</w:t>
      </w:r>
    </w:p>
    <w:sectPr w:rsidR="003E12F2" w:rsidRPr="002430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3As2hOQq" int2:invalidationBookmarkName="" int2:hashCode="FxoGBvfHRYD9OY" int2:id="BLp9cxq4">
      <int2:state int2:value="Rejected" int2:type="style"/>
    </int2:bookmark>
    <int2:bookmark int2:bookmarkName="_Int_pdxSuRYX" int2:invalidationBookmarkName="" int2:hashCode="nwD62YutwTMOY3" int2:id="OBcr0U3y">
      <int2:state int2:value="Rejected" int2:type="style"/>
    </int2:bookmark>
    <int2:bookmark int2:bookmarkName="_Int_AOGBOqA7" int2:invalidationBookmarkName="" int2:hashCode="f1cgWsUb2e5CF8" int2:id="WXR0ZArl">
      <int2:state int2:value="Rejected" int2:type="style"/>
    </int2:bookmark>
    <int2:bookmark int2:bookmarkName="_Int_DUNNzUio" int2:invalidationBookmarkName="" int2:hashCode="eX79g/jBXe739N" int2:id="kMMaDmdR">
      <int2:state int2:value="Rejected" int2:type="style"/>
    </int2:bookmark>
    <int2:bookmark int2:bookmarkName="_Int_gCD5j5Ml" int2:invalidationBookmarkName="" int2:hashCode="3NyLLQp5VRMbZ+" int2:id="lSoFHga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FB06"/>
    <w:multiLevelType w:val="hybridMultilevel"/>
    <w:tmpl w:val="FFFFFFFF"/>
    <w:lvl w:ilvl="0" w:tplc="8930855C">
      <w:start w:val="1"/>
      <w:numFmt w:val="decimal"/>
      <w:lvlText w:val="%1."/>
      <w:lvlJc w:val="left"/>
      <w:pPr>
        <w:ind w:left="720" w:hanging="360"/>
      </w:pPr>
    </w:lvl>
    <w:lvl w:ilvl="1" w:tplc="9C84052A">
      <w:start w:val="1"/>
      <w:numFmt w:val="lowerLetter"/>
      <w:lvlText w:val="%2."/>
      <w:lvlJc w:val="left"/>
      <w:pPr>
        <w:ind w:left="1440" w:hanging="360"/>
      </w:pPr>
    </w:lvl>
    <w:lvl w:ilvl="2" w:tplc="56B846CC">
      <w:start w:val="1"/>
      <w:numFmt w:val="lowerRoman"/>
      <w:lvlText w:val="%3."/>
      <w:lvlJc w:val="right"/>
      <w:pPr>
        <w:ind w:left="2160" w:hanging="180"/>
      </w:pPr>
    </w:lvl>
    <w:lvl w:ilvl="3" w:tplc="88604786">
      <w:start w:val="1"/>
      <w:numFmt w:val="decimal"/>
      <w:lvlText w:val="%4."/>
      <w:lvlJc w:val="left"/>
      <w:pPr>
        <w:ind w:left="2880" w:hanging="360"/>
      </w:pPr>
    </w:lvl>
    <w:lvl w:ilvl="4" w:tplc="6ACA20FE">
      <w:start w:val="1"/>
      <w:numFmt w:val="lowerLetter"/>
      <w:lvlText w:val="%5."/>
      <w:lvlJc w:val="left"/>
      <w:pPr>
        <w:ind w:left="3600" w:hanging="360"/>
      </w:pPr>
    </w:lvl>
    <w:lvl w:ilvl="5" w:tplc="03D68924">
      <w:start w:val="1"/>
      <w:numFmt w:val="lowerRoman"/>
      <w:lvlText w:val="%6."/>
      <w:lvlJc w:val="right"/>
      <w:pPr>
        <w:ind w:left="4320" w:hanging="180"/>
      </w:pPr>
    </w:lvl>
    <w:lvl w:ilvl="6" w:tplc="9E2A1B84">
      <w:start w:val="1"/>
      <w:numFmt w:val="decimal"/>
      <w:lvlText w:val="%7."/>
      <w:lvlJc w:val="left"/>
      <w:pPr>
        <w:ind w:left="5040" w:hanging="360"/>
      </w:pPr>
    </w:lvl>
    <w:lvl w:ilvl="7" w:tplc="D54E9890">
      <w:start w:val="1"/>
      <w:numFmt w:val="lowerLetter"/>
      <w:lvlText w:val="%8."/>
      <w:lvlJc w:val="left"/>
      <w:pPr>
        <w:ind w:left="5760" w:hanging="360"/>
      </w:pPr>
    </w:lvl>
    <w:lvl w:ilvl="8" w:tplc="3344331E">
      <w:start w:val="1"/>
      <w:numFmt w:val="lowerRoman"/>
      <w:lvlText w:val="%9."/>
      <w:lvlJc w:val="right"/>
      <w:pPr>
        <w:ind w:left="6480" w:hanging="180"/>
      </w:pPr>
    </w:lvl>
  </w:abstractNum>
  <w:abstractNum w:abstractNumId="1" w15:restartNumberingAfterBreak="0">
    <w:nsid w:val="1DC87B1D"/>
    <w:multiLevelType w:val="hybridMultilevel"/>
    <w:tmpl w:val="100AD1CC"/>
    <w:lvl w:ilvl="0" w:tplc="1CA2F558">
      <w:start w:val="1"/>
      <w:numFmt w:val="decimal"/>
      <w:lvlText w:val="%1."/>
      <w:lvlJc w:val="left"/>
      <w:pPr>
        <w:ind w:left="1080" w:hanging="360"/>
      </w:pPr>
    </w:lvl>
    <w:lvl w:ilvl="1" w:tplc="F0A46BAA">
      <w:start w:val="1"/>
      <w:numFmt w:val="lowerLetter"/>
      <w:lvlText w:val="%2."/>
      <w:lvlJc w:val="left"/>
      <w:pPr>
        <w:ind w:left="1800" w:hanging="360"/>
      </w:pPr>
    </w:lvl>
    <w:lvl w:ilvl="2" w:tplc="F81E3E0C">
      <w:start w:val="1"/>
      <w:numFmt w:val="lowerRoman"/>
      <w:lvlText w:val="%3."/>
      <w:lvlJc w:val="right"/>
      <w:pPr>
        <w:ind w:left="2520" w:hanging="180"/>
      </w:pPr>
    </w:lvl>
    <w:lvl w:ilvl="3" w:tplc="C0D64698">
      <w:start w:val="1"/>
      <w:numFmt w:val="decimal"/>
      <w:lvlText w:val="%4."/>
      <w:lvlJc w:val="left"/>
      <w:pPr>
        <w:ind w:left="3240" w:hanging="360"/>
      </w:pPr>
    </w:lvl>
    <w:lvl w:ilvl="4" w:tplc="B1D244D8">
      <w:start w:val="1"/>
      <w:numFmt w:val="lowerLetter"/>
      <w:lvlText w:val="%5."/>
      <w:lvlJc w:val="left"/>
      <w:pPr>
        <w:ind w:left="3960" w:hanging="360"/>
      </w:pPr>
    </w:lvl>
    <w:lvl w:ilvl="5" w:tplc="8824630E">
      <w:start w:val="1"/>
      <w:numFmt w:val="lowerRoman"/>
      <w:lvlText w:val="%6."/>
      <w:lvlJc w:val="right"/>
      <w:pPr>
        <w:ind w:left="4680" w:hanging="180"/>
      </w:pPr>
    </w:lvl>
    <w:lvl w:ilvl="6" w:tplc="955EBD30">
      <w:start w:val="1"/>
      <w:numFmt w:val="decimal"/>
      <w:lvlText w:val="%7."/>
      <w:lvlJc w:val="left"/>
      <w:pPr>
        <w:ind w:left="5400" w:hanging="360"/>
      </w:pPr>
    </w:lvl>
    <w:lvl w:ilvl="7" w:tplc="8B70BE28">
      <w:start w:val="1"/>
      <w:numFmt w:val="lowerLetter"/>
      <w:lvlText w:val="%8."/>
      <w:lvlJc w:val="left"/>
      <w:pPr>
        <w:ind w:left="6120" w:hanging="360"/>
      </w:pPr>
    </w:lvl>
    <w:lvl w:ilvl="8" w:tplc="89D67E6E">
      <w:start w:val="1"/>
      <w:numFmt w:val="lowerRoman"/>
      <w:lvlText w:val="%9."/>
      <w:lvlJc w:val="right"/>
      <w:pPr>
        <w:ind w:left="6840" w:hanging="180"/>
      </w:pPr>
    </w:lvl>
  </w:abstractNum>
  <w:abstractNum w:abstractNumId="2" w15:restartNumberingAfterBreak="0">
    <w:nsid w:val="29BA7AFA"/>
    <w:multiLevelType w:val="multilevel"/>
    <w:tmpl w:val="227AE5F6"/>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3" w15:restartNumberingAfterBreak="0">
    <w:nsid w:val="2A147948"/>
    <w:multiLevelType w:val="multilevel"/>
    <w:tmpl w:val="0FCA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D1FE1B"/>
    <w:multiLevelType w:val="hybridMultilevel"/>
    <w:tmpl w:val="69B25364"/>
    <w:lvl w:ilvl="0" w:tplc="9A6C8884">
      <w:start w:val="1"/>
      <w:numFmt w:val="bullet"/>
      <w:lvlText w:val=""/>
      <w:lvlJc w:val="left"/>
      <w:pPr>
        <w:ind w:left="720" w:hanging="360"/>
      </w:pPr>
      <w:rPr>
        <w:rFonts w:ascii="Symbol" w:hAnsi="Symbol" w:hint="default"/>
      </w:rPr>
    </w:lvl>
    <w:lvl w:ilvl="1" w:tplc="C238762E">
      <w:start w:val="1"/>
      <w:numFmt w:val="bullet"/>
      <w:lvlText w:val="o"/>
      <w:lvlJc w:val="left"/>
      <w:pPr>
        <w:ind w:left="1440" w:hanging="360"/>
      </w:pPr>
      <w:rPr>
        <w:rFonts w:ascii="Courier New" w:hAnsi="Courier New" w:hint="default"/>
      </w:rPr>
    </w:lvl>
    <w:lvl w:ilvl="2" w:tplc="39D4DC22">
      <w:start w:val="1"/>
      <w:numFmt w:val="bullet"/>
      <w:lvlText w:val=""/>
      <w:lvlJc w:val="left"/>
      <w:pPr>
        <w:ind w:left="2160" w:hanging="360"/>
      </w:pPr>
      <w:rPr>
        <w:rFonts w:ascii="Wingdings" w:hAnsi="Wingdings" w:hint="default"/>
      </w:rPr>
    </w:lvl>
    <w:lvl w:ilvl="3" w:tplc="B83C50FE">
      <w:start w:val="1"/>
      <w:numFmt w:val="bullet"/>
      <w:lvlText w:val=""/>
      <w:lvlJc w:val="left"/>
      <w:pPr>
        <w:ind w:left="2880" w:hanging="360"/>
      </w:pPr>
      <w:rPr>
        <w:rFonts w:ascii="Symbol" w:hAnsi="Symbol" w:hint="default"/>
      </w:rPr>
    </w:lvl>
    <w:lvl w:ilvl="4" w:tplc="A5B6C390">
      <w:start w:val="1"/>
      <w:numFmt w:val="bullet"/>
      <w:lvlText w:val="o"/>
      <w:lvlJc w:val="left"/>
      <w:pPr>
        <w:ind w:left="3600" w:hanging="360"/>
      </w:pPr>
      <w:rPr>
        <w:rFonts w:ascii="Courier New" w:hAnsi="Courier New" w:hint="default"/>
      </w:rPr>
    </w:lvl>
    <w:lvl w:ilvl="5" w:tplc="DFC89262">
      <w:start w:val="1"/>
      <w:numFmt w:val="bullet"/>
      <w:lvlText w:val=""/>
      <w:lvlJc w:val="left"/>
      <w:pPr>
        <w:ind w:left="4320" w:hanging="360"/>
      </w:pPr>
      <w:rPr>
        <w:rFonts w:ascii="Wingdings" w:hAnsi="Wingdings" w:hint="default"/>
      </w:rPr>
    </w:lvl>
    <w:lvl w:ilvl="6" w:tplc="4B44EE2A">
      <w:start w:val="1"/>
      <w:numFmt w:val="bullet"/>
      <w:lvlText w:val=""/>
      <w:lvlJc w:val="left"/>
      <w:pPr>
        <w:ind w:left="5040" w:hanging="360"/>
      </w:pPr>
      <w:rPr>
        <w:rFonts w:ascii="Symbol" w:hAnsi="Symbol" w:hint="default"/>
      </w:rPr>
    </w:lvl>
    <w:lvl w:ilvl="7" w:tplc="5C9E8C34">
      <w:start w:val="1"/>
      <w:numFmt w:val="bullet"/>
      <w:lvlText w:val="o"/>
      <w:lvlJc w:val="left"/>
      <w:pPr>
        <w:ind w:left="5760" w:hanging="360"/>
      </w:pPr>
      <w:rPr>
        <w:rFonts w:ascii="Courier New" w:hAnsi="Courier New" w:hint="default"/>
      </w:rPr>
    </w:lvl>
    <w:lvl w:ilvl="8" w:tplc="4644FC00">
      <w:start w:val="1"/>
      <w:numFmt w:val="bullet"/>
      <w:lvlText w:val=""/>
      <w:lvlJc w:val="left"/>
      <w:pPr>
        <w:ind w:left="6480" w:hanging="360"/>
      </w:pPr>
      <w:rPr>
        <w:rFonts w:ascii="Wingdings" w:hAnsi="Wingdings" w:hint="default"/>
      </w:rPr>
    </w:lvl>
  </w:abstractNum>
  <w:abstractNum w:abstractNumId="5" w15:restartNumberingAfterBreak="0">
    <w:nsid w:val="349F16B3"/>
    <w:multiLevelType w:val="hybridMultilevel"/>
    <w:tmpl w:val="EF7E797E"/>
    <w:lvl w:ilvl="0" w:tplc="393411CC">
      <w:start w:val="1"/>
      <w:numFmt w:val="decimal"/>
      <w:lvlText w:val="%1."/>
      <w:lvlJc w:val="left"/>
      <w:pPr>
        <w:ind w:left="1080" w:hanging="360"/>
      </w:pPr>
    </w:lvl>
    <w:lvl w:ilvl="1" w:tplc="2EC4602E">
      <w:start w:val="1"/>
      <w:numFmt w:val="lowerLetter"/>
      <w:lvlText w:val="%2."/>
      <w:lvlJc w:val="left"/>
      <w:pPr>
        <w:ind w:left="1800" w:hanging="360"/>
      </w:pPr>
    </w:lvl>
    <w:lvl w:ilvl="2" w:tplc="466E6732">
      <w:start w:val="1"/>
      <w:numFmt w:val="lowerRoman"/>
      <w:lvlText w:val="%3."/>
      <w:lvlJc w:val="right"/>
      <w:pPr>
        <w:ind w:left="2520" w:hanging="180"/>
      </w:pPr>
    </w:lvl>
    <w:lvl w:ilvl="3" w:tplc="73F4E59A">
      <w:start w:val="1"/>
      <w:numFmt w:val="decimal"/>
      <w:lvlText w:val="%4."/>
      <w:lvlJc w:val="left"/>
      <w:pPr>
        <w:ind w:left="3240" w:hanging="360"/>
      </w:pPr>
    </w:lvl>
    <w:lvl w:ilvl="4" w:tplc="F5904CF0">
      <w:start w:val="1"/>
      <w:numFmt w:val="lowerLetter"/>
      <w:lvlText w:val="%5."/>
      <w:lvlJc w:val="left"/>
      <w:pPr>
        <w:ind w:left="3960" w:hanging="360"/>
      </w:pPr>
    </w:lvl>
    <w:lvl w:ilvl="5" w:tplc="20D01DE4">
      <w:start w:val="1"/>
      <w:numFmt w:val="lowerRoman"/>
      <w:lvlText w:val="%6."/>
      <w:lvlJc w:val="right"/>
      <w:pPr>
        <w:ind w:left="4680" w:hanging="180"/>
      </w:pPr>
    </w:lvl>
    <w:lvl w:ilvl="6" w:tplc="F59C0750">
      <w:start w:val="1"/>
      <w:numFmt w:val="decimal"/>
      <w:lvlText w:val="%7."/>
      <w:lvlJc w:val="left"/>
      <w:pPr>
        <w:ind w:left="5400" w:hanging="360"/>
      </w:pPr>
    </w:lvl>
    <w:lvl w:ilvl="7" w:tplc="0A2A5C5C">
      <w:start w:val="1"/>
      <w:numFmt w:val="lowerLetter"/>
      <w:lvlText w:val="%8."/>
      <w:lvlJc w:val="left"/>
      <w:pPr>
        <w:ind w:left="6120" w:hanging="360"/>
      </w:pPr>
    </w:lvl>
    <w:lvl w:ilvl="8" w:tplc="AC967296">
      <w:start w:val="1"/>
      <w:numFmt w:val="lowerRoman"/>
      <w:lvlText w:val="%9."/>
      <w:lvlJc w:val="right"/>
      <w:pPr>
        <w:ind w:left="6840" w:hanging="180"/>
      </w:pPr>
    </w:lvl>
  </w:abstractNum>
  <w:abstractNum w:abstractNumId="6" w15:restartNumberingAfterBreak="0">
    <w:nsid w:val="374FA81E"/>
    <w:multiLevelType w:val="hybridMultilevel"/>
    <w:tmpl w:val="1E4EE9DC"/>
    <w:lvl w:ilvl="0" w:tplc="3FA2BBB8">
      <w:start w:val="1"/>
      <w:numFmt w:val="bullet"/>
      <w:lvlText w:val=""/>
      <w:lvlJc w:val="left"/>
      <w:pPr>
        <w:ind w:left="720" w:hanging="360"/>
      </w:pPr>
      <w:rPr>
        <w:rFonts w:ascii="Symbol" w:hAnsi="Symbol" w:hint="default"/>
      </w:rPr>
    </w:lvl>
    <w:lvl w:ilvl="1" w:tplc="05943AA8">
      <w:start w:val="1"/>
      <w:numFmt w:val="bullet"/>
      <w:lvlText w:val="o"/>
      <w:lvlJc w:val="left"/>
      <w:pPr>
        <w:ind w:left="1440" w:hanging="360"/>
      </w:pPr>
      <w:rPr>
        <w:rFonts w:ascii="Courier New" w:hAnsi="Courier New" w:hint="default"/>
      </w:rPr>
    </w:lvl>
    <w:lvl w:ilvl="2" w:tplc="A664D060">
      <w:start w:val="1"/>
      <w:numFmt w:val="bullet"/>
      <w:lvlText w:val=""/>
      <w:lvlJc w:val="left"/>
      <w:pPr>
        <w:ind w:left="2160" w:hanging="360"/>
      </w:pPr>
      <w:rPr>
        <w:rFonts w:ascii="Wingdings" w:hAnsi="Wingdings" w:hint="default"/>
      </w:rPr>
    </w:lvl>
    <w:lvl w:ilvl="3" w:tplc="A5ECFD0C">
      <w:start w:val="1"/>
      <w:numFmt w:val="bullet"/>
      <w:lvlText w:val=""/>
      <w:lvlJc w:val="left"/>
      <w:pPr>
        <w:ind w:left="2880" w:hanging="360"/>
      </w:pPr>
      <w:rPr>
        <w:rFonts w:ascii="Symbol" w:hAnsi="Symbol" w:hint="default"/>
      </w:rPr>
    </w:lvl>
    <w:lvl w:ilvl="4" w:tplc="3D34510C">
      <w:start w:val="1"/>
      <w:numFmt w:val="bullet"/>
      <w:lvlText w:val="o"/>
      <w:lvlJc w:val="left"/>
      <w:pPr>
        <w:ind w:left="3600" w:hanging="360"/>
      </w:pPr>
      <w:rPr>
        <w:rFonts w:ascii="Courier New" w:hAnsi="Courier New" w:hint="default"/>
      </w:rPr>
    </w:lvl>
    <w:lvl w:ilvl="5" w:tplc="8DCE9540">
      <w:start w:val="1"/>
      <w:numFmt w:val="bullet"/>
      <w:lvlText w:val=""/>
      <w:lvlJc w:val="left"/>
      <w:pPr>
        <w:ind w:left="4320" w:hanging="360"/>
      </w:pPr>
      <w:rPr>
        <w:rFonts w:ascii="Wingdings" w:hAnsi="Wingdings" w:hint="default"/>
      </w:rPr>
    </w:lvl>
    <w:lvl w:ilvl="6" w:tplc="441A0CD0">
      <w:start w:val="1"/>
      <w:numFmt w:val="bullet"/>
      <w:lvlText w:val=""/>
      <w:lvlJc w:val="left"/>
      <w:pPr>
        <w:ind w:left="5040" w:hanging="360"/>
      </w:pPr>
      <w:rPr>
        <w:rFonts w:ascii="Symbol" w:hAnsi="Symbol" w:hint="default"/>
      </w:rPr>
    </w:lvl>
    <w:lvl w:ilvl="7" w:tplc="D75C8FDA">
      <w:start w:val="1"/>
      <w:numFmt w:val="bullet"/>
      <w:lvlText w:val="o"/>
      <w:lvlJc w:val="left"/>
      <w:pPr>
        <w:ind w:left="5760" w:hanging="360"/>
      </w:pPr>
      <w:rPr>
        <w:rFonts w:ascii="Courier New" w:hAnsi="Courier New" w:hint="default"/>
      </w:rPr>
    </w:lvl>
    <w:lvl w:ilvl="8" w:tplc="4B321514">
      <w:start w:val="1"/>
      <w:numFmt w:val="bullet"/>
      <w:lvlText w:val=""/>
      <w:lvlJc w:val="left"/>
      <w:pPr>
        <w:ind w:left="6480" w:hanging="360"/>
      </w:pPr>
      <w:rPr>
        <w:rFonts w:ascii="Wingdings" w:hAnsi="Wingdings" w:hint="default"/>
      </w:rPr>
    </w:lvl>
  </w:abstractNum>
  <w:abstractNum w:abstractNumId="7" w15:restartNumberingAfterBreak="0">
    <w:nsid w:val="37736AD7"/>
    <w:multiLevelType w:val="multilevel"/>
    <w:tmpl w:val="0EB4835C"/>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8" w15:restartNumberingAfterBreak="0">
    <w:nsid w:val="42C555F4"/>
    <w:multiLevelType w:val="hybridMultilevel"/>
    <w:tmpl w:val="BF0CE180"/>
    <w:lvl w:ilvl="0" w:tplc="784C97B8">
      <w:start w:val="1"/>
      <w:numFmt w:val="bullet"/>
      <w:lvlText w:val=""/>
      <w:lvlJc w:val="left"/>
      <w:pPr>
        <w:ind w:left="720" w:hanging="360"/>
      </w:pPr>
      <w:rPr>
        <w:rFonts w:ascii="Symbol" w:hAnsi="Symbol" w:hint="default"/>
      </w:rPr>
    </w:lvl>
    <w:lvl w:ilvl="1" w:tplc="D984399C">
      <w:start w:val="1"/>
      <w:numFmt w:val="bullet"/>
      <w:lvlText w:val="o"/>
      <w:lvlJc w:val="left"/>
      <w:pPr>
        <w:ind w:left="1440" w:hanging="360"/>
      </w:pPr>
      <w:rPr>
        <w:rFonts w:ascii="Courier New" w:hAnsi="Courier New" w:hint="default"/>
      </w:rPr>
    </w:lvl>
    <w:lvl w:ilvl="2" w:tplc="9ADC553A">
      <w:start w:val="1"/>
      <w:numFmt w:val="bullet"/>
      <w:lvlText w:val=""/>
      <w:lvlJc w:val="left"/>
      <w:pPr>
        <w:ind w:left="2160" w:hanging="360"/>
      </w:pPr>
      <w:rPr>
        <w:rFonts w:ascii="Wingdings" w:hAnsi="Wingdings" w:hint="default"/>
      </w:rPr>
    </w:lvl>
    <w:lvl w:ilvl="3" w:tplc="FB36F482">
      <w:start w:val="1"/>
      <w:numFmt w:val="bullet"/>
      <w:lvlText w:val=""/>
      <w:lvlJc w:val="left"/>
      <w:pPr>
        <w:ind w:left="2880" w:hanging="360"/>
      </w:pPr>
      <w:rPr>
        <w:rFonts w:ascii="Symbol" w:hAnsi="Symbol" w:hint="default"/>
      </w:rPr>
    </w:lvl>
    <w:lvl w:ilvl="4" w:tplc="B4804800">
      <w:start w:val="1"/>
      <w:numFmt w:val="bullet"/>
      <w:lvlText w:val="o"/>
      <w:lvlJc w:val="left"/>
      <w:pPr>
        <w:ind w:left="3600" w:hanging="360"/>
      </w:pPr>
      <w:rPr>
        <w:rFonts w:ascii="Courier New" w:hAnsi="Courier New" w:hint="default"/>
      </w:rPr>
    </w:lvl>
    <w:lvl w:ilvl="5" w:tplc="91AC0196">
      <w:start w:val="1"/>
      <w:numFmt w:val="bullet"/>
      <w:lvlText w:val=""/>
      <w:lvlJc w:val="left"/>
      <w:pPr>
        <w:ind w:left="4320" w:hanging="360"/>
      </w:pPr>
      <w:rPr>
        <w:rFonts w:ascii="Wingdings" w:hAnsi="Wingdings" w:hint="default"/>
      </w:rPr>
    </w:lvl>
    <w:lvl w:ilvl="6" w:tplc="3120F16A">
      <w:start w:val="1"/>
      <w:numFmt w:val="bullet"/>
      <w:lvlText w:val=""/>
      <w:lvlJc w:val="left"/>
      <w:pPr>
        <w:ind w:left="5040" w:hanging="360"/>
      </w:pPr>
      <w:rPr>
        <w:rFonts w:ascii="Symbol" w:hAnsi="Symbol" w:hint="default"/>
      </w:rPr>
    </w:lvl>
    <w:lvl w:ilvl="7" w:tplc="35E4EE18">
      <w:start w:val="1"/>
      <w:numFmt w:val="bullet"/>
      <w:lvlText w:val="o"/>
      <w:lvlJc w:val="left"/>
      <w:pPr>
        <w:ind w:left="5760" w:hanging="360"/>
      </w:pPr>
      <w:rPr>
        <w:rFonts w:ascii="Courier New" w:hAnsi="Courier New" w:hint="default"/>
      </w:rPr>
    </w:lvl>
    <w:lvl w:ilvl="8" w:tplc="9D78922C">
      <w:start w:val="1"/>
      <w:numFmt w:val="bullet"/>
      <w:lvlText w:val=""/>
      <w:lvlJc w:val="left"/>
      <w:pPr>
        <w:ind w:left="6480" w:hanging="360"/>
      </w:pPr>
      <w:rPr>
        <w:rFonts w:ascii="Wingdings" w:hAnsi="Wingdings" w:hint="default"/>
      </w:rPr>
    </w:lvl>
  </w:abstractNum>
  <w:abstractNum w:abstractNumId="9" w15:restartNumberingAfterBreak="0">
    <w:nsid w:val="42F4405C"/>
    <w:multiLevelType w:val="multilevel"/>
    <w:tmpl w:val="702010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966005"/>
    <w:multiLevelType w:val="hybridMultilevel"/>
    <w:tmpl w:val="FFFFFFFF"/>
    <w:lvl w:ilvl="0" w:tplc="01E2A5E0">
      <w:start w:val="1"/>
      <w:numFmt w:val="bullet"/>
      <w:lvlText w:val="o"/>
      <w:lvlJc w:val="left"/>
      <w:pPr>
        <w:ind w:left="1440" w:hanging="360"/>
      </w:pPr>
      <w:rPr>
        <w:rFonts w:ascii="Courier New" w:hAnsi="Courier New" w:hint="default"/>
      </w:rPr>
    </w:lvl>
    <w:lvl w:ilvl="1" w:tplc="049A0066">
      <w:start w:val="1"/>
      <w:numFmt w:val="bullet"/>
      <w:lvlText w:val="o"/>
      <w:lvlJc w:val="left"/>
      <w:pPr>
        <w:ind w:left="2160" w:hanging="360"/>
      </w:pPr>
      <w:rPr>
        <w:rFonts w:ascii="Courier New" w:hAnsi="Courier New" w:hint="default"/>
      </w:rPr>
    </w:lvl>
    <w:lvl w:ilvl="2" w:tplc="BDCCEA10">
      <w:start w:val="1"/>
      <w:numFmt w:val="bullet"/>
      <w:lvlText w:val=""/>
      <w:lvlJc w:val="left"/>
      <w:pPr>
        <w:ind w:left="2880" w:hanging="360"/>
      </w:pPr>
      <w:rPr>
        <w:rFonts w:ascii="Wingdings" w:hAnsi="Wingdings" w:hint="default"/>
      </w:rPr>
    </w:lvl>
    <w:lvl w:ilvl="3" w:tplc="2A321892">
      <w:start w:val="1"/>
      <w:numFmt w:val="bullet"/>
      <w:lvlText w:val=""/>
      <w:lvlJc w:val="left"/>
      <w:pPr>
        <w:ind w:left="3600" w:hanging="360"/>
      </w:pPr>
      <w:rPr>
        <w:rFonts w:ascii="Symbol" w:hAnsi="Symbol" w:hint="default"/>
      </w:rPr>
    </w:lvl>
    <w:lvl w:ilvl="4" w:tplc="083C40F4">
      <w:start w:val="1"/>
      <w:numFmt w:val="bullet"/>
      <w:lvlText w:val="o"/>
      <w:lvlJc w:val="left"/>
      <w:pPr>
        <w:ind w:left="4320" w:hanging="360"/>
      </w:pPr>
      <w:rPr>
        <w:rFonts w:ascii="Courier New" w:hAnsi="Courier New" w:hint="default"/>
      </w:rPr>
    </w:lvl>
    <w:lvl w:ilvl="5" w:tplc="46742F32">
      <w:start w:val="1"/>
      <w:numFmt w:val="bullet"/>
      <w:lvlText w:val=""/>
      <w:lvlJc w:val="left"/>
      <w:pPr>
        <w:ind w:left="5040" w:hanging="360"/>
      </w:pPr>
      <w:rPr>
        <w:rFonts w:ascii="Wingdings" w:hAnsi="Wingdings" w:hint="default"/>
      </w:rPr>
    </w:lvl>
    <w:lvl w:ilvl="6" w:tplc="F35A6950">
      <w:start w:val="1"/>
      <w:numFmt w:val="bullet"/>
      <w:lvlText w:val=""/>
      <w:lvlJc w:val="left"/>
      <w:pPr>
        <w:ind w:left="5760" w:hanging="360"/>
      </w:pPr>
      <w:rPr>
        <w:rFonts w:ascii="Symbol" w:hAnsi="Symbol" w:hint="default"/>
      </w:rPr>
    </w:lvl>
    <w:lvl w:ilvl="7" w:tplc="79BCB758">
      <w:start w:val="1"/>
      <w:numFmt w:val="bullet"/>
      <w:lvlText w:val="o"/>
      <w:lvlJc w:val="left"/>
      <w:pPr>
        <w:ind w:left="6480" w:hanging="360"/>
      </w:pPr>
      <w:rPr>
        <w:rFonts w:ascii="Courier New" w:hAnsi="Courier New" w:hint="default"/>
      </w:rPr>
    </w:lvl>
    <w:lvl w:ilvl="8" w:tplc="5C02508C">
      <w:start w:val="1"/>
      <w:numFmt w:val="bullet"/>
      <w:lvlText w:val=""/>
      <w:lvlJc w:val="left"/>
      <w:pPr>
        <w:ind w:left="7200" w:hanging="360"/>
      </w:pPr>
      <w:rPr>
        <w:rFonts w:ascii="Wingdings" w:hAnsi="Wingdings" w:hint="default"/>
      </w:rPr>
    </w:lvl>
  </w:abstractNum>
  <w:abstractNum w:abstractNumId="11" w15:restartNumberingAfterBreak="0">
    <w:nsid w:val="561206DF"/>
    <w:multiLevelType w:val="hybridMultilevel"/>
    <w:tmpl w:val="53206DA6"/>
    <w:lvl w:ilvl="0" w:tplc="D93EBA94">
      <w:start w:val="1"/>
      <w:numFmt w:val="upperLetter"/>
      <w:lvlText w:val="%1."/>
      <w:lvlJc w:val="left"/>
      <w:pPr>
        <w:ind w:left="720" w:hanging="360"/>
      </w:pPr>
    </w:lvl>
    <w:lvl w:ilvl="1" w:tplc="4D169EC2">
      <w:start w:val="1"/>
      <w:numFmt w:val="lowerLetter"/>
      <w:lvlText w:val="%2."/>
      <w:lvlJc w:val="left"/>
      <w:pPr>
        <w:ind w:left="1440" w:hanging="360"/>
      </w:pPr>
    </w:lvl>
    <w:lvl w:ilvl="2" w:tplc="EBDAC200">
      <w:start w:val="1"/>
      <w:numFmt w:val="lowerRoman"/>
      <w:lvlText w:val="%3."/>
      <w:lvlJc w:val="right"/>
      <w:pPr>
        <w:ind w:left="2160" w:hanging="180"/>
      </w:pPr>
    </w:lvl>
    <w:lvl w:ilvl="3" w:tplc="2066448C">
      <w:start w:val="1"/>
      <w:numFmt w:val="decimal"/>
      <w:lvlText w:val="%4."/>
      <w:lvlJc w:val="left"/>
      <w:pPr>
        <w:ind w:left="2880" w:hanging="360"/>
      </w:pPr>
    </w:lvl>
    <w:lvl w:ilvl="4" w:tplc="237CB934">
      <w:start w:val="1"/>
      <w:numFmt w:val="lowerLetter"/>
      <w:lvlText w:val="%5."/>
      <w:lvlJc w:val="left"/>
      <w:pPr>
        <w:ind w:left="3600" w:hanging="360"/>
      </w:pPr>
    </w:lvl>
    <w:lvl w:ilvl="5" w:tplc="A7D299B0">
      <w:start w:val="1"/>
      <w:numFmt w:val="lowerRoman"/>
      <w:lvlText w:val="%6."/>
      <w:lvlJc w:val="right"/>
      <w:pPr>
        <w:ind w:left="4320" w:hanging="180"/>
      </w:pPr>
    </w:lvl>
    <w:lvl w:ilvl="6" w:tplc="9790E702">
      <w:start w:val="1"/>
      <w:numFmt w:val="decimal"/>
      <w:lvlText w:val="%7."/>
      <w:lvlJc w:val="left"/>
      <w:pPr>
        <w:ind w:left="5040" w:hanging="360"/>
      </w:pPr>
    </w:lvl>
    <w:lvl w:ilvl="7" w:tplc="C128D0B6">
      <w:start w:val="1"/>
      <w:numFmt w:val="lowerLetter"/>
      <w:lvlText w:val="%8."/>
      <w:lvlJc w:val="left"/>
      <w:pPr>
        <w:ind w:left="5760" w:hanging="360"/>
      </w:pPr>
    </w:lvl>
    <w:lvl w:ilvl="8" w:tplc="95685EF2">
      <w:start w:val="1"/>
      <w:numFmt w:val="lowerRoman"/>
      <w:lvlText w:val="%9."/>
      <w:lvlJc w:val="right"/>
      <w:pPr>
        <w:ind w:left="6480" w:hanging="180"/>
      </w:pPr>
    </w:lvl>
  </w:abstractNum>
  <w:abstractNum w:abstractNumId="12" w15:restartNumberingAfterBreak="0">
    <w:nsid w:val="585FEE0E"/>
    <w:multiLevelType w:val="hybridMultilevel"/>
    <w:tmpl w:val="03145E64"/>
    <w:lvl w:ilvl="0" w:tplc="80D61AE6">
      <w:start w:val="1"/>
      <w:numFmt w:val="bullet"/>
      <w:lvlText w:val=""/>
      <w:lvlJc w:val="left"/>
      <w:pPr>
        <w:ind w:left="720" w:hanging="360"/>
      </w:pPr>
      <w:rPr>
        <w:rFonts w:ascii="Symbol" w:hAnsi="Symbol" w:hint="default"/>
      </w:rPr>
    </w:lvl>
    <w:lvl w:ilvl="1" w:tplc="5E4E2FBA">
      <w:start w:val="1"/>
      <w:numFmt w:val="bullet"/>
      <w:lvlText w:val="o"/>
      <w:lvlJc w:val="left"/>
      <w:pPr>
        <w:ind w:left="1440" w:hanging="360"/>
      </w:pPr>
      <w:rPr>
        <w:rFonts w:ascii="Courier New" w:hAnsi="Courier New" w:hint="default"/>
      </w:rPr>
    </w:lvl>
    <w:lvl w:ilvl="2" w:tplc="3710A7A8">
      <w:start w:val="1"/>
      <w:numFmt w:val="bullet"/>
      <w:lvlText w:val=""/>
      <w:lvlJc w:val="left"/>
      <w:pPr>
        <w:ind w:left="2160" w:hanging="360"/>
      </w:pPr>
      <w:rPr>
        <w:rFonts w:ascii="Wingdings" w:hAnsi="Wingdings" w:hint="default"/>
      </w:rPr>
    </w:lvl>
    <w:lvl w:ilvl="3" w:tplc="4DA4DF8A">
      <w:start w:val="1"/>
      <w:numFmt w:val="bullet"/>
      <w:lvlText w:val=""/>
      <w:lvlJc w:val="left"/>
      <w:pPr>
        <w:ind w:left="2880" w:hanging="360"/>
      </w:pPr>
      <w:rPr>
        <w:rFonts w:ascii="Symbol" w:hAnsi="Symbol" w:hint="default"/>
      </w:rPr>
    </w:lvl>
    <w:lvl w:ilvl="4" w:tplc="31DAF014">
      <w:start w:val="1"/>
      <w:numFmt w:val="bullet"/>
      <w:lvlText w:val="o"/>
      <w:lvlJc w:val="left"/>
      <w:pPr>
        <w:ind w:left="3600" w:hanging="360"/>
      </w:pPr>
      <w:rPr>
        <w:rFonts w:ascii="Courier New" w:hAnsi="Courier New" w:hint="default"/>
      </w:rPr>
    </w:lvl>
    <w:lvl w:ilvl="5" w:tplc="DA7C77B6">
      <w:start w:val="1"/>
      <w:numFmt w:val="bullet"/>
      <w:lvlText w:val=""/>
      <w:lvlJc w:val="left"/>
      <w:pPr>
        <w:ind w:left="4320" w:hanging="360"/>
      </w:pPr>
      <w:rPr>
        <w:rFonts w:ascii="Wingdings" w:hAnsi="Wingdings" w:hint="default"/>
      </w:rPr>
    </w:lvl>
    <w:lvl w:ilvl="6" w:tplc="E4227D9A">
      <w:start w:val="1"/>
      <w:numFmt w:val="bullet"/>
      <w:lvlText w:val=""/>
      <w:lvlJc w:val="left"/>
      <w:pPr>
        <w:ind w:left="5040" w:hanging="360"/>
      </w:pPr>
      <w:rPr>
        <w:rFonts w:ascii="Symbol" w:hAnsi="Symbol" w:hint="default"/>
      </w:rPr>
    </w:lvl>
    <w:lvl w:ilvl="7" w:tplc="17F4374E">
      <w:start w:val="1"/>
      <w:numFmt w:val="bullet"/>
      <w:lvlText w:val="o"/>
      <w:lvlJc w:val="left"/>
      <w:pPr>
        <w:ind w:left="5760" w:hanging="360"/>
      </w:pPr>
      <w:rPr>
        <w:rFonts w:ascii="Courier New" w:hAnsi="Courier New" w:hint="default"/>
      </w:rPr>
    </w:lvl>
    <w:lvl w:ilvl="8" w:tplc="3B5EDF20">
      <w:start w:val="1"/>
      <w:numFmt w:val="bullet"/>
      <w:lvlText w:val=""/>
      <w:lvlJc w:val="left"/>
      <w:pPr>
        <w:ind w:left="6480" w:hanging="360"/>
      </w:pPr>
      <w:rPr>
        <w:rFonts w:ascii="Wingdings" w:hAnsi="Wingdings" w:hint="default"/>
      </w:rPr>
    </w:lvl>
  </w:abstractNum>
  <w:abstractNum w:abstractNumId="13" w15:restartNumberingAfterBreak="0">
    <w:nsid w:val="5929BC2A"/>
    <w:multiLevelType w:val="hybridMultilevel"/>
    <w:tmpl w:val="B5BEEF34"/>
    <w:lvl w:ilvl="0" w:tplc="36EC6B2E">
      <w:start w:val="1"/>
      <w:numFmt w:val="bullet"/>
      <w:lvlText w:val=""/>
      <w:lvlJc w:val="left"/>
      <w:pPr>
        <w:ind w:left="720" w:hanging="360"/>
      </w:pPr>
      <w:rPr>
        <w:rFonts w:ascii="Symbol" w:hAnsi="Symbol" w:hint="default"/>
      </w:rPr>
    </w:lvl>
    <w:lvl w:ilvl="1" w:tplc="530EA05A">
      <w:start w:val="1"/>
      <w:numFmt w:val="bullet"/>
      <w:lvlText w:val="o"/>
      <w:lvlJc w:val="left"/>
      <w:pPr>
        <w:ind w:left="1440" w:hanging="360"/>
      </w:pPr>
      <w:rPr>
        <w:rFonts w:ascii="Courier New" w:hAnsi="Courier New" w:hint="default"/>
      </w:rPr>
    </w:lvl>
    <w:lvl w:ilvl="2" w:tplc="1F1E074A">
      <w:start w:val="1"/>
      <w:numFmt w:val="bullet"/>
      <w:lvlText w:val=""/>
      <w:lvlJc w:val="left"/>
      <w:pPr>
        <w:ind w:left="2160" w:hanging="360"/>
      </w:pPr>
      <w:rPr>
        <w:rFonts w:ascii="Wingdings" w:hAnsi="Wingdings" w:hint="default"/>
      </w:rPr>
    </w:lvl>
    <w:lvl w:ilvl="3" w:tplc="E326EBF6">
      <w:start w:val="1"/>
      <w:numFmt w:val="bullet"/>
      <w:lvlText w:val=""/>
      <w:lvlJc w:val="left"/>
      <w:pPr>
        <w:ind w:left="2880" w:hanging="360"/>
      </w:pPr>
      <w:rPr>
        <w:rFonts w:ascii="Symbol" w:hAnsi="Symbol" w:hint="default"/>
      </w:rPr>
    </w:lvl>
    <w:lvl w:ilvl="4" w:tplc="01BA9C7A">
      <w:start w:val="1"/>
      <w:numFmt w:val="bullet"/>
      <w:lvlText w:val="o"/>
      <w:lvlJc w:val="left"/>
      <w:pPr>
        <w:ind w:left="3600" w:hanging="360"/>
      </w:pPr>
      <w:rPr>
        <w:rFonts w:ascii="Courier New" w:hAnsi="Courier New" w:hint="default"/>
      </w:rPr>
    </w:lvl>
    <w:lvl w:ilvl="5" w:tplc="A4E692B8">
      <w:start w:val="1"/>
      <w:numFmt w:val="bullet"/>
      <w:lvlText w:val=""/>
      <w:lvlJc w:val="left"/>
      <w:pPr>
        <w:ind w:left="4320" w:hanging="360"/>
      </w:pPr>
      <w:rPr>
        <w:rFonts w:ascii="Wingdings" w:hAnsi="Wingdings" w:hint="default"/>
      </w:rPr>
    </w:lvl>
    <w:lvl w:ilvl="6" w:tplc="2200B8EA">
      <w:start w:val="1"/>
      <w:numFmt w:val="bullet"/>
      <w:lvlText w:val=""/>
      <w:lvlJc w:val="left"/>
      <w:pPr>
        <w:ind w:left="5040" w:hanging="360"/>
      </w:pPr>
      <w:rPr>
        <w:rFonts w:ascii="Symbol" w:hAnsi="Symbol" w:hint="default"/>
      </w:rPr>
    </w:lvl>
    <w:lvl w:ilvl="7" w:tplc="735A9FA2">
      <w:start w:val="1"/>
      <w:numFmt w:val="bullet"/>
      <w:lvlText w:val="o"/>
      <w:lvlJc w:val="left"/>
      <w:pPr>
        <w:ind w:left="5760" w:hanging="360"/>
      </w:pPr>
      <w:rPr>
        <w:rFonts w:ascii="Courier New" w:hAnsi="Courier New" w:hint="default"/>
      </w:rPr>
    </w:lvl>
    <w:lvl w:ilvl="8" w:tplc="817ABCBC">
      <w:start w:val="1"/>
      <w:numFmt w:val="bullet"/>
      <w:lvlText w:val=""/>
      <w:lvlJc w:val="left"/>
      <w:pPr>
        <w:ind w:left="6480" w:hanging="360"/>
      </w:pPr>
      <w:rPr>
        <w:rFonts w:ascii="Wingdings" w:hAnsi="Wingdings" w:hint="default"/>
      </w:rPr>
    </w:lvl>
  </w:abstractNum>
  <w:abstractNum w:abstractNumId="14" w15:restartNumberingAfterBreak="0">
    <w:nsid w:val="59573422"/>
    <w:multiLevelType w:val="multilevel"/>
    <w:tmpl w:val="60BA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B52F22"/>
    <w:multiLevelType w:val="multilevel"/>
    <w:tmpl w:val="AB10F000"/>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16" w15:restartNumberingAfterBreak="0">
    <w:nsid w:val="5E8A6FFC"/>
    <w:multiLevelType w:val="hybridMultilevel"/>
    <w:tmpl w:val="032E54FA"/>
    <w:lvl w:ilvl="0" w:tplc="50AEA1B0">
      <w:start w:val="1"/>
      <w:numFmt w:val="bullet"/>
      <w:lvlText w:val=""/>
      <w:lvlJc w:val="left"/>
      <w:pPr>
        <w:ind w:left="720" w:hanging="360"/>
      </w:pPr>
      <w:rPr>
        <w:rFonts w:ascii="Symbol" w:hAnsi="Symbol" w:hint="default"/>
      </w:rPr>
    </w:lvl>
    <w:lvl w:ilvl="1" w:tplc="71AE8A26">
      <w:start w:val="1"/>
      <w:numFmt w:val="bullet"/>
      <w:lvlText w:val="o"/>
      <w:lvlJc w:val="left"/>
      <w:pPr>
        <w:ind w:left="1440" w:hanging="360"/>
      </w:pPr>
      <w:rPr>
        <w:rFonts w:ascii="Courier New" w:hAnsi="Courier New" w:hint="default"/>
      </w:rPr>
    </w:lvl>
    <w:lvl w:ilvl="2" w:tplc="5102226A">
      <w:start w:val="1"/>
      <w:numFmt w:val="bullet"/>
      <w:lvlText w:val=""/>
      <w:lvlJc w:val="left"/>
      <w:pPr>
        <w:ind w:left="2160" w:hanging="360"/>
      </w:pPr>
      <w:rPr>
        <w:rFonts w:ascii="Wingdings" w:hAnsi="Wingdings" w:hint="default"/>
      </w:rPr>
    </w:lvl>
    <w:lvl w:ilvl="3" w:tplc="BAD40388">
      <w:start w:val="1"/>
      <w:numFmt w:val="bullet"/>
      <w:lvlText w:val=""/>
      <w:lvlJc w:val="left"/>
      <w:pPr>
        <w:ind w:left="2880" w:hanging="360"/>
      </w:pPr>
      <w:rPr>
        <w:rFonts w:ascii="Symbol" w:hAnsi="Symbol" w:hint="default"/>
      </w:rPr>
    </w:lvl>
    <w:lvl w:ilvl="4" w:tplc="C93A4A34">
      <w:start w:val="1"/>
      <w:numFmt w:val="bullet"/>
      <w:lvlText w:val="o"/>
      <w:lvlJc w:val="left"/>
      <w:pPr>
        <w:ind w:left="3600" w:hanging="360"/>
      </w:pPr>
      <w:rPr>
        <w:rFonts w:ascii="Courier New" w:hAnsi="Courier New" w:hint="default"/>
      </w:rPr>
    </w:lvl>
    <w:lvl w:ilvl="5" w:tplc="23B43674">
      <w:start w:val="1"/>
      <w:numFmt w:val="bullet"/>
      <w:lvlText w:val=""/>
      <w:lvlJc w:val="left"/>
      <w:pPr>
        <w:ind w:left="4320" w:hanging="360"/>
      </w:pPr>
      <w:rPr>
        <w:rFonts w:ascii="Wingdings" w:hAnsi="Wingdings" w:hint="default"/>
      </w:rPr>
    </w:lvl>
    <w:lvl w:ilvl="6" w:tplc="847AC244">
      <w:start w:val="1"/>
      <w:numFmt w:val="bullet"/>
      <w:lvlText w:val=""/>
      <w:lvlJc w:val="left"/>
      <w:pPr>
        <w:ind w:left="5040" w:hanging="360"/>
      </w:pPr>
      <w:rPr>
        <w:rFonts w:ascii="Symbol" w:hAnsi="Symbol" w:hint="default"/>
      </w:rPr>
    </w:lvl>
    <w:lvl w:ilvl="7" w:tplc="333E3498">
      <w:start w:val="1"/>
      <w:numFmt w:val="bullet"/>
      <w:lvlText w:val="o"/>
      <w:lvlJc w:val="left"/>
      <w:pPr>
        <w:ind w:left="5760" w:hanging="360"/>
      </w:pPr>
      <w:rPr>
        <w:rFonts w:ascii="Courier New" w:hAnsi="Courier New" w:hint="default"/>
      </w:rPr>
    </w:lvl>
    <w:lvl w:ilvl="8" w:tplc="2FDA08CC">
      <w:start w:val="1"/>
      <w:numFmt w:val="bullet"/>
      <w:lvlText w:val=""/>
      <w:lvlJc w:val="left"/>
      <w:pPr>
        <w:ind w:left="6480" w:hanging="360"/>
      </w:pPr>
      <w:rPr>
        <w:rFonts w:ascii="Wingdings" w:hAnsi="Wingdings" w:hint="default"/>
      </w:rPr>
    </w:lvl>
  </w:abstractNum>
  <w:abstractNum w:abstractNumId="17" w15:restartNumberingAfterBreak="0">
    <w:nsid w:val="613D0675"/>
    <w:multiLevelType w:val="hybridMultilevel"/>
    <w:tmpl w:val="242046F2"/>
    <w:lvl w:ilvl="0" w:tplc="00D09DD8">
      <w:start w:val="1"/>
      <w:numFmt w:val="bullet"/>
      <w:lvlText w:val=""/>
      <w:lvlJc w:val="left"/>
      <w:pPr>
        <w:ind w:left="720" w:hanging="360"/>
      </w:pPr>
      <w:rPr>
        <w:rFonts w:ascii="Symbol" w:hAnsi="Symbol" w:hint="default"/>
      </w:rPr>
    </w:lvl>
    <w:lvl w:ilvl="1" w:tplc="F006CC16">
      <w:start w:val="1"/>
      <w:numFmt w:val="bullet"/>
      <w:lvlText w:val="o"/>
      <w:lvlJc w:val="left"/>
      <w:pPr>
        <w:ind w:left="1440" w:hanging="360"/>
      </w:pPr>
      <w:rPr>
        <w:rFonts w:ascii="Courier New" w:hAnsi="Courier New" w:hint="default"/>
      </w:rPr>
    </w:lvl>
    <w:lvl w:ilvl="2" w:tplc="12465F74">
      <w:start w:val="1"/>
      <w:numFmt w:val="bullet"/>
      <w:lvlText w:val=""/>
      <w:lvlJc w:val="left"/>
      <w:pPr>
        <w:ind w:left="2160" w:hanging="360"/>
      </w:pPr>
      <w:rPr>
        <w:rFonts w:ascii="Wingdings" w:hAnsi="Wingdings" w:hint="default"/>
      </w:rPr>
    </w:lvl>
    <w:lvl w:ilvl="3" w:tplc="6D9678AE">
      <w:start w:val="1"/>
      <w:numFmt w:val="bullet"/>
      <w:lvlText w:val=""/>
      <w:lvlJc w:val="left"/>
      <w:pPr>
        <w:ind w:left="2880" w:hanging="360"/>
      </w:pPr>
      <w:rPr>
        <w:rFonts w:ascii="Symbol" w:hAnsi="Symbol" w:hint="default"/>
      </w:rPr>
    </w:lvl>
    <w:lvl w:ilvl="4" w:tplc="1FAEB384">
      <w:start w:val="1"/>
      <w:numFmt w:val="bullet"/>
      <w:lvlText w:val="o"/>
      <w:lvlJc w:val="left"/>
      <w:pPr>
        <w:ind w:left="3600" w:hanging="360"/>
      </w:pPr>
      <w:rPr>
        <w:rFonts w:ascii="Courier New" w:hAnsi="Courier New" w:hint="default"/>
      </w:rPr>
    </w:lvl>
    <w:lvl w:ilvl="5" w:tplc="5A3AFB28">
      <w:start w:val="1"/>
      <w:numFmt w:val="bullet"/>
      <w:lvlText w:val=""/>
      <w:lvlJc w:val="left"/>
      <w:pPr>
        <w:ind w:left="4320" w:hanging="360"/>
      </w:pPr>
      <w:rPr>
        <w:rFonts w:ascii="Wingdings" w:hAnsi="Wingdings" w:hint="default"/>
      </w:rPr>
    </w:lvl>
    <w:lvl w:ilvl="6" w:tplc="CBC84AB6">
      <w:start w:val="1"/>
      <w:numFmt w:val="bullet"/>
      <w:lvlText w:val=""/>
      <w:lvlJc w:val="left"/>
      <w:pPr>
        <w:ind w:left="5040" w:hanging="360"/>
      </w:pPr>
      <w:rPr>
        <w:rFonts w:ascii="Symbol" w:hAnsi="Symbol" w:hint="default"/>
      </w:rPr>
    </w:lvl>
    <w:lvl w:ilvl="7" w:tplc="99F02BF0">
      <w:start w:val="1"/>
      <w:numFmt w:val="bullet"/>
      <w:lvlText w:val="o"/>
      <w:lvlJc w:val="left"/>
      <w:pPr>
        <w:ind w:left="5760" w:hanging="360"/>
      </w:pPr>
      <w:rPr>
        <w:rFonts w:ascii="Courier New" w:hAnsi="Courier New" w:hint="default"/>
      </w:rPr>
    </w:lvl>
    <w:lvl w:ilvl="8" w:tplc="E75E8D18">
      <w:start w:val="1"/>
      <w:numFmt w:val="bullet"/>
      <w:lvlText w:val=""/>
      <w:lvlJc w:val="left"/>
      <w:pPr>
        <w:ind w:left="6480" w:hanging="360"/>
      </w:pPr>
      <w:rPr>
        <w:rFonts w:ascii="Wingdings" w:hAnsi="Wingdings" w:hint="default"/>
      </w:rPr>
    </w:lvl>
  </w:abstractNum>
  <w:abstractNum w:abstractNumId="18" w15:restartNumberingAfterBreak="0">
    <w:nsid w:val="659ED9E6"/>
    <w:multiLevelType w:val="hybridMultilevel"/>
    <w:tmpl w:val="396A08B2"/>
    <w:lvl w:ilvl="0" w:tplc="0534D954">
      <w:start w:val="1"/>
      <w:numFmt w:val="bullet"/>
      <w:lvlText w:val=""/>
      <w:lvlJc w:val="left"/>
      <w:pPr>
        <w:ind w:left="720" w:hanging="360"/>
      </w:pPr>
      <w:rPr>
        <w:rFonts w:ascii="Symbol" w:hAnsi="Symbol" w:hint="default"/>
      </w:rPr>
    </w:lvl>
    <w:lvl w:ilvl="1" w:tplc="F822C30C">
      <w:start w:val="1"/>
      <w:numFmt w:val="bullet"/>
      <w:lvlText w:val="o"/>
      <w:lvlJc w:val="left"/>
      <w:pPr>
        <w:ind w:left="1440" w:hanging="360"/>
      </w:pPr>
      <w:rPr>
        <w:rFonts w:ascii="Courier New" w:hAnsi="Courier New" w:hint="default"/>
      </w:rPr>
    </w:lvl>
    <w:lvl w:ilvl="2" w:tplc="1898C462">
      <w:start w:val="1"/>
      <w:numFmt w:val="bullet"/>
      <w:lvlText w:val=""/>
      <w:lvlJc w:val="left"/>
      <w:pPr>
        <w:ind w:left="2160" w:hanging="360"/>
      </w:pPr>
      <w:rPr>
        <w:rFonts w:ascii="Wingdings" w:hAnsi="Wingdings" w:hint="default"/>
      </w:rPr>
    </w:lvl>
    <w:lvl w:ilvl="3" w:tplc="8D381A0C">
      <w:start w:val="1"/>
      <w:numFmt w:val="bullet"/>
      <w:lvlText w:val=""/>
      <w:lvlJc w:val="left"/>
      <w:pPr>
        <w:ind w:left="2880" w:hanging="360"/>
      </w:pPr>
      <w:rPr>
        <w:rFonts w:ascii="Symbol" w:hAnsi="Symbol" w:hint="default"/>
      </w:rPr>
    </w:lvl>
    <w:lvl w:ilvl="4" w:tplc="8468FDF8">
      <w:start w:val="1"/>
      <w:numFmt w:val="bullet"/>
      <w:lvlText w:val="o"/>
      <w:lvlJc w:val="left"/>
      <w:pPr>
        <w:ind w:left="3600" w:hanging="360"/>
      </w:pPr>
      <w:rPr>
        <w:rFonts w:ascii="Courier New" w:hAnsi="Courier New" w:hint="default"/>
      </w:rPr>
    </w:lvl>
    <w:lvl w:ilvl="5" w:tplc="DF86DD56">
      <w:start w:val="1"/>
      <w:numFmt w:val="bullet"/>
      <w:lvlText w:val=""/>
      <w:lvlJc w:val="left"/>
      <w:pPr>
        <w:ind w:left="4320" w:hanging="360"/>
      </w:pPr>
      <w:rPr>
        <w:rFonts w:ascii="Wingdings" w:hAnsi="Wingdings" w:hint="default"/>
      </w:rPr>
    </w:lvl>
    <w:lvl w:ilvl="6" w:tplc="B1801E6C">
      <w:start w:val="1"/>
      <w:numFmt w:val="bullet"/>
      <w:lvlText w:val=""/>
      <w:lvlJc w:val="left"/>
      <w:pPr>
        <w:ind w:left="5040" w:hanging="360"/>
      </w:pPr>
      <w:rPr>
        <w:rFonts w:ascii="Symbol" w:hAnsi="Symbol" w:hint="default"/>
      </w:rPr>
    </w:lvl>
    <w:lvl w:ilvl="7" w:tplc="7BB66F2C">
      <w:start w:val="1"/>
      <w:numFmt w:val="bullet"/>
      <w:lvlText w:val="o"/>
      <w:lvlJc w:val="left"/>
      <w:pPr>
        <w:ind w:left="5760" w:hanging="360"/>
      </w:pPr>
      <w:rPr>
        <w:rFonts w:ascii="Courier New" w:hAnsi="Courier New" w:hint="default"/>
      </w:rPr>
    </w:lvl>
    <w:lvl w:ilvl="8" w:tplc="752EC33A">
      <w:start w:val="1"/>
      <w:numFmt w:val="bullet"/>
      <w:lvlText w:val=""/>
      <w:lvlJc w:val="left"/>
      <w:pPr>
        <w:ind w:left="6480" w:hanging="360"/>
      </w:pPr>
      <w:rPr>
        <w:rFonts w:ascii="Wingdings" w:hAnsi="Wingdings" w:hint="default"/>
      </w:rPr>
    </w:lvl>
  </w:abstractNum>
  <w:abstractNum w:abstractNumId="19" w15:restartNumberingAfterBreak="0">
    <w:nsid w:val="6971670D"/>
    <w:multiLevelType w:val="hybridMultilevel"/>
    <w:tmpl w:val="53BE17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99A0C3B"/>
    <w:multiLevelType w:val="multilevel"/>
    <w:tmpl w:val="D274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8A58C5"/>
    <w:multiLevelType w:val="multilevel"/>
    <w:tmpl w:val="70AE4680"/>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22" w15:restartNumberingAfterBreak="0">
    <w:nsid w:val="6BBD0699"/>
    <w:multiLevelType w:val="hybridMultilevel"/>
    <w:tmpl w:val="879AAB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CDBC43F"/>
    <w:multiLevelType w:val="hybridMultilevel"/>
    <w:tmpl w:val="FFFFFFFF"/>
    <w:lvl w:ilvl="0" w:tplc="086EDDDA">
      <w:start w:val="1"/>
      <w:numFmt w:val="decimal"/>
      <w:lvlText w:val="%1."/>
      <w:lvlJc w:val="left"/>
      <w:pPr>
        <w:ind w:left="1080" w:hanging="360"/>
      </w:pPr>
    </w:lvl>
    <w:lvl w:ilvl="1" w:tplc="8D3840DA">
      <w:start w:val="1"/>
      <w:numFmt w:val="lowerLetter"/>
      <w:lvlText w:val="%2."/>
      <w:lvlJc w:val="left"/>
      <w:pPr>
        <w:ind w:left="1800" w:hanging="360"/>
      </w:pPr>
    </w:lvl>
    <w:lvl w:ilvl="2" w:tplc="58E23466">
      <w:start w:val="1"/>
      <w:numFmt w:val="lowerRoman"/>
      <w:lvlText w:val="%3."/>
      <w:lvlJc w:val="right"/>
      <w:pPr>
        <w:ind w:left="2520" w:hanging="180"/>
      </w:pPr>
    </w:lvl>
    <w:lvl w:ilvl="3" w:tplc="A66C2E5E">
      <w:start w:val="1"/>
      <w:numFmt w:val="decimal"/>
      <w:lvlText w:val="%4."/>
      <w:lvlJc w:val="left"/>
      <w:pPr>
        <w:ind w:left="3240" w:hanging="360"/>
      </w:pPr>
    </w:lvl>
    <w:lvl w:ilvl="4" w:tplc="20FA6F3E">
      <w:start w:val="1"/>
      <w:numFmt w:val="lowerLetter"/>
      <w:lvlText w:val="%5."/>
      <w:lvlJc w:val="left"/>
      <w:pPr>
        <w:ind w:left="3960" w:hanging="360"/>
      </w:pPr>
    </w:lvl>
    <w:lvl w:ilvl="5" w:tplc="03AAEC0A">
      <w:start w:val="1"/>
      <w:numFmt w:val="lowerRoman"/>
      <w:lvlText w:val="%6."/>
      <w:lvlJc w:val="right"/>
      <w:pPr>
        <w:ind w:left="4680" w:hanging="180"/>
      </w:pPr>
    </w:lvl>
    <w:lvl w:ilvl="6" w:tplc="E5487E1C">
      <w:start w:val="1"/>
      <w:numFmt w:val="decimal"/>
      <w:lvlText w:val="%7."/>
      <w:lvlJc w:val="left"/>
      <w:pPr>
        <w:ind w:left="5400" w:hanging="360"/>
      </w:pPr>
    </w:lvl>
    <w:lvl w:ilvl="7" w:tplc="84D69F90">
      <w:start w:val="1"/>
      <w:numFmt w:val="lowerLetter"/>
      <w:lvlText w:val="%8."/>
      <w:lvlJc w:val="left"/>
      <w:pPr>
        <w:ind w:left="6120" w:hanging="360"/>
      </w:pPr>
    </w:lvl>
    <w:lvl w:ilvl="8" w:tplc="E124CB42">
      <w:start w:val="1"/>
      <w:numFmt w:val="lowerRoman"/>
      <w:lvlText w:val="%9."/>
      <w:lvlJc w:val="right"/>
      <w:pPr>
        <w:ind w:left="6840" w:hanging="180"/>
      </w:pPr>
    </w:lvl>
  </w:abstractNum>
  <w:abstractNum w:abstractNumId="24" w15:restartNumberingAfterBreak="0">
    <w:nsid w:val="6D441783"/>
    <w:multiLevelType w:val="multilevel"/>
    <w:tmpl w:val="7C16B3A6"/>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25" w15:restartNumberingAfterBreak="0">
    <w:nsid w:val="6E877E67"/>
    <w:multiLevelType w:val="multilevel"/>
    <w:tmpl w:val="274A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79D6E6"/>
    <w:multiLevelType w:val="hybridMultilevel"/>
    <w:tmpl w:val="34AAE51E"/>
    <w:lvl w:ilvl="0" w:tplc="616E161C">
      <w:start w:val="1"/>
      <w:numFmt w:val="bullet"/>
      <w:lvlText w:val="-"/>
      <w:lvlJc w:val="left"/>
      <w:pPr>
        <w:ind w:left="720" w:hanging="360"/>
      </w:pPr>
      <w:rPr>
        <w:rFonts w:ascii="Aptos" w:hAnsi="Aptos" w:hint="default"/>
      </w:rPr>
    </w:lvl>
    <w:lvl w:ilvl="1" w:tplc="6EAA1138">
      <w:start w:val="1"/>
      <w:numFmt w:val="bullet"/>
      <w:lvlText w:val="o"/>
      <w:lvlJc w:val="left"/>
      <w:pPr>
        <w:ind w:left="1440" w:hanging="360"/>
      </w:pPr>
      <w:rPr>
        <w:rFonts w:ascii="Courier New" w:hAnsi="Courier New" w:hint="default"/>
      </w:rPr>
    </w:lvl>
    <w:lvl w:ilvl="2" w:tplc="F5C2A520">
      <w:start w:val="1"/>
      <w:numFmt w:val="bullet"/>
      <w:lvlText w:val=""/>
      <w:lvlJc w:val="left"/>
      <w:pPr>
        <w:ind w:left="2160" w:hanging="360"/>
      </w:pPr>
      <w:rPr>
        <w:rFonts w:ascii="Wingdings" w:hAnsi="Wingdings" w:hint="default"/>
      </w:rPr>
    </w:lvl>
    <w:lvl w:ilvl="3" w:tplc="2A964A4E">
      <w:start w:val="1"/>
      <w:numFmt w:val="bullet"/>
      <w:lvlText w:val=""/>
      <w:lvlJc w:val="left"/>
      <w:pPr>
        <w:ind w:left="2880" w:hanging="360"/>
      </w:pPr>
      <w:rPr>
        <w:rFonts w:ascii="Symbol" w:hAnsi="Symbol" w:hint="default"/>
      </w:rPr>
    </w:lvl>
    <w:lvl w:ilvl="4" w:tplc="2A1CE6F8">
      <w:start w:val="1"/>
      <w:numFmt w:val="bullet"/>
      <w:lvlText w:val="o"/>
      <w:lvlJc w:val="left"/>
      <w:pPr>
        <w:ind w:left="3600" w:hanging="360"/>
      </w:pPr>
      <w:rPr>
        <w:rFonts w:ascii="Courier New" w:hAnsi="Courier New" w:hint="default"/>
      </w:rPr>
    </w:lvl>
    <w:lvl w:ilvl="5" w:tplc="42E473DC">
      <w:start w:val="1"/>
      <w:numFmt w:val="bullet"/>
      <w:lvlText w:val=""/>
      <w:lvlJc w:val="left"/>
      <w:pPr>
        <w:ind w:left="4320" w:hanging="360"/>
      </w:pPr>
      <w:rPr>
        <w:rFonts w:ascii="Wingdings" w:hAnsi="Wingdings" w:hint="default"/>
      </w:rPr>
    </w:lvl>
    <w:lvl w:ilvl="6" w:tplc="1E3AF632">
      <w:start w:val="1"/>
      <w:numFmt w:val="bullet"/>
      <w:lvlText w:val=""/>
      <w:lvlJc w:val="left"/>
      <w:pPr>
        <w:ind w:left="5040" w:hanging="360"/>
      </w:pPr>
      <w:rPr>
        <w:rFonts w:ascii="Symbol" w:hAnsi="Symbol" w:hint="default"/>
      </w:rPr>
    </w:lvl>
    <w:lvl w:ilvl="7" w:tplc="A538F370">
      <w:start w:val="1"/>
      <w:numFmt w:val="bullet"/>
      <w:lvlText w:val="o"/>
      <w:lvlJc w:val="left"/>
      <w:pPr>
        <w:ind w:left="5760" w:hanging="360"/>
      </w:pPr>
      <w:rPr>
        <w:rFonts w:ascii="Courier New" w:hAnsi="Courier New" w:hint="default"/>
      </w:rPr>
    </w:lvl>
    <w:lvl w:ilvl="8" w:tplc="A00C6456">
      <w:start w:val="1"/>
      <w:numFmt w:val="bullet"/>
      <w:lvlText w:val=""/>
      <w:lvlJc w:val="left"/>
      <w:pPr>
        <w:ind w:left="6480" w:hanging="360"/>
      </w:pPr>
      <w:rPr>
        <w:rFonts w:ascii="Wingdings" w:hAnsi="Wingdings" w:hint="default"/>
      </w:rPr>
    </w:lvl>
  </w:abstractNum>
  <w:abstractNum w:abstractNumId="27" w15:restartNumberingAfterBreak="0">
    <w:nsid w:val="7171BA44"/>
    <w:multiLevelType w:val="hybridMultilevel"/>
    <w:tmpl w:val="1F6E0344"/>
    <w:lvl w:ilvl="0" w:tplc="A06849DA">
      <w:start w:val="1"/>
      <w:numFmt w:val="bullet"/>
      <w:lvlText w:val="-"/>
      <w:lvlJc w:val="left"/>
      <w:pPr>
        <w:ind w:left="720" w:hanging="360"/>
      </w:pPr>
      <w:rPr>
        <w:rFonts w:ascii="Aptos" w:hAnsi="Aptos" w:hint="default"/>
      </w:rPr>
    </w:lvl>
    <w:lvl w:ilvl="1" w:tplc="AE765578">
      <w:start w:val="1"/>
      <w:numFmt w:val="bullet"/>
      <w:lvlText w:val="o"/>
      <w:lvlJc w:val="left"/>
      <w:pPr>
        <w:ind w:left="1440" w:hanging="360"/>
      </w:pPr>
      <w:rPr>
        <w:rFonts w:ascii="Courier New" w:hAnsi="Courier New" w:hint="default"/>
      </w:rPr>
    </w:lvl>
    <w:lvl w:ilvl="2" w:tplc="4E629352">
      <w:start w:val="1"/>
      <w:numFmt w:val="bullet"/>
      <w:lvlText w:val=""/>
      <w:lvlJc w:val="left"/>
      <w:pPr>
        <w:ind w:left="2160" w:hanging="360"/>
      </w:pPr>
      <w:rPr>
        <w:rFonts w:ascii="Wingdings" w:hAnsi="Wingdings" w:hint="default"/>
      </w:rPr>
    </w:lvl>
    <w:lvl w:ilvl="3" w:tplc="49AA9318">
      <w:start w:val="1"/>
      <w:numFmt w:val="bullet"/>
      <w:lvlText w:val=""/>
      <w:lvlJc w:val="left"/>
      <w:pPr>
        <w:ind w:left="2880" w:hanging="360"/>
      </w:pPr>
      <w:rPr>
        <w:rFonts w:ascii="Symbol" w:hAnsi="Symbol" w:hint="default"/>
      </w:rPr>
    </w:lvl>
    <w:lvl w:ilvl="4" w:tplc="6E24DF12">
      <w:start w:val="1"/>
      <w:numFmt w:val="bullet"/>
      <w:lvlText w:val="o"/>
      <w:lvlJc w:val="left"/>
      <w:pPr>
        <w:ind w:left="3600" w:hanging="360"/>
      </w:pPr>
      <w:rPr>
        <w:rFonts w:ascii="Courier New" w:hAnsi="Courier New" w:hint="default"/>
      </w:rPr>
    </w:lvl>
    <w:lvl w:ilvl="5" w:tplc="317CAAD0">
      <w:start w:val="1"/>
      <w:numFmt w:val="bullet"/>
      <w:lvlText w:val=""/>
      <w:lvlJc w:val="left"/>
      <w:pPr>
        <w:ind w:left="4320" w:hanging="360"/>
      </w:pPr>
      <w:rPr>
        <w:rFonts w:ascii="Wingdings" w:hAnsi="Wingdings" w:hint="default"/>
      </w:rPr>
    </w:lvl>
    <w:lvl w:ilvl="6" w:tplc="8704255A">
      <w:start w:val="1"/>
      <w:numFmt w:val="bullet"/>
      <w:lvlText w:val=""/>
      <w:lvlJc w:val="left"/>
      <w:pPr>
        <w:ind w:left="5040" w:hanging="360"/>
      </w:pPr>
      <w:rPr>
        <w:rFonts w:ascii="Symbol" w:hAnsi="Symbol" w:hint="default"/>
      </w:rPr>
    </w:lvl>
    <w:lvl w:ilvl="7" w:tplc="7618ECAA">
      <w:start w:val="1"/>
      <w:numFmt w:val="bullet"/>
      <w:lvlText w:val="o"/>
      <w:lvlJc w:val="left"/>
      <w:pPr>
        <w:ind w:left="5760" w:hanging="360"/>
      </w:pPr>
      <w:rPr>
        <w:rFonts w:ascii="Courier New" w:hAnsi="Courier New" w:hint="default"/>
      </w:rPr>
    </w:lvl>
    <w:lvl w:ilvl="8" w:tplc="FEE8D798">
      <w:start w:val="1"/>
      <w:numFmt w:val="bullet"/>
      <w:lvlText w:val=""/>
      <w:lvlJc w:val="left"/>
      <w:pPr>
        <w:ind w:left="6480" w:hanging="360"/>
      </w:pPr>
      <w:rPr>
        <w:rFonts w:ascii="Wingdings" w:hAnsi="Wingdings" w:hint="default"/>
      </w:rPr>
    </w:lvl>
  </w:abstractNum>
  <w:abstractNum w:abstractNumId="28" w15:restartNumberingAfterBreak="0">
    <w:nsid w:val="77733DD4"/>
    <w:multiLevelType w:val="multilevel"/>
    <w:tmpl w:val="41409F6E"/>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29" w15:restartNumberingAfterBreak="0">
    <w:nsid w:val="7927BFE9"/>
    <w:multiLevelType w:val="hybridMultilevel"/>
    <w:tmpl w:val="23527314"/>
    <w:lvl w:ilvl="0" w:tplc="3CF039E8">
      <w:start w:val="1"/>
      <w:numFmt w:val="bullet"/>
      <w:lvlText w:val=""/>
      <w:lvlJc w:val="left"/>
      <w:pPr>
        <w:ind w:left="720" w:hanging="360"/>
      </w:pPr>
      <w:rPr>
        <w:rFonts w:ascii="Symbol" w:hAnsi="Symbol" w:hint="default"/>
      </w:rPr>
    </w:lvl>
    <w:lvl w:ilvl="1" w:tplc="0A220C62">
      <w:start w:val="1"/>
      <w:numFmt w:val="bullet"/>
      <w:lvlText w:val="o"/>
      <w:lvlJc w:val="left"/>
      <w:pPr>
        <w:ind w:left="1440" w:hanging="360"/>
      </w:pPr>
      <w:rPr>
        <w:rFonts w:ascii="Courier New" w:hAnsi="Courier New" w:hint="default"/>
      </w:rPr>
    </w:lvl>
    <w:lvl w:ilvl="2" w:tplc="8A6CC438">
      <w:start w:val="1"/>
      <w:numFmt w:val="bullet"/>
      <w:lvlText w:val=""/>
      <w:lvlJc w:val="left"/>
      <w:pPr>
        <w:ind w:left="2160" w:hanging="360"/>
      </w:pPr>
      <w:rPr>
        <w:rFonts w:ascii="Wingdings" w:hAnsi="Wingdings" w:hint="default"/>
      </w:rPr>
    </w:lvl>
    <w:lvl w:ilvl="3" w:tplc="45A43A92">
      <w:start w:val="1"/>
      <w:numFmt w:val="bullet"/>
      <w:lvlText w:val=""/>
      <w:lvlJc w:val="left"/>
      <w:pPr>
        <w:ind w:left="2880" w:hanging="360"/>
      </w:pPr>
      <w:rPr>
        <w:rFonts w:ascii="Symbol" w:hAnsi="Symbol" w:hint="default"/>
      </w:rPr>
    </w:lvl>
    <w:lvl w:ilvl="4" w:tplc="54E2BF80">
      <w:start w:val="1"/>
      <w:numFmt w:val="bullet"/>
      <w:lvlText w:val="o"/>
      <w:lvlJc w:val="left"/>
      <w:pPr>
        <w:ind w:left="3600" w:hanging="360"/>
      </w:pPr>
      <w:rPr>
        <w:rFonts w:ascii="Courier New" w:hAnsi="Courier New" w:hint="default"/>
      </w:rPr>
    </w:lvl>
    <w:lvl w:ilvl="5" w:tplc="27F64CF2">
      <w:start w:val="1"/>
      <w:numFmt w:val="bullet"/>
      <w:lvlText w:val=""/>
      <w:lvlJc w:val="left"/>
      <w:pPr>
        <w:ind w:left="4320" w:hanging="360"/>
      </w:pPr>
      <w:rPr>
        <w:rFonts w:ascii="Wingdings" w:hAnsi="Wingdings" w:hint="default"/>
      </w:rPr>
    </w:lvl>
    <w:lvl w:ilvl="6" w:tplc="61A697D6">
      <w:start w:val="1"/>
      <w:numFmt w:val="bullet"/>
      <w:lvlText w:val=""/>
      <w:lvlJc w:val="left"/>
      <w:pPr>
        <w:ind w:left="5040" w:hanging="360"/>
      </w:pPr>
      <w:rPr>
        <w:rFonts w:ascii="Symbol" w:hAnsi="Symbol" w:hint="default"/>
      </w:rPr>
    </w:lvl>
    <w:lvl w:ilvl="7" w:tplc="9CA605E6">
      <w:start w:val="1"/>
      <w:numFmt w:val="bullet"/>
      <w:lvlText w:val="o"/>
      <w:lvlJc w:val="left"/>
      <w:pPr>
        <w:ind w:left="5760" w:hanging="360"/>
      </w:pPr>
      <w:rPr>
        <w:rFonts w:ascii="Courier New" w:hAnsi="Courier New" w:hint="default"/>
      </w:rPr>
    </w:lvl>
    <w:lvl w:ilvl="8" w:tplc="B664AF34">
      <w:start w:val="1"/>
      <w:numFmt w:val="bullet"/>
      <w:lvlText w:val=""/>
      <w:lvlJc w:val="left"/>
      <w:pPr>
        <w:ind w:left="6480" w:hanging="360"/>
      </w:pPr>
      <w:rPr>
        <w:rFonts w:ascii="Wingdings" w:hAnsi="Wingdings" w:hint="default"/>
      </w:rPr>
    </w:lvl>
  </w:abstractNum>
  <w:abstractNum w:abstractNumId="30" w15:restartNumberingAfterBreak="0">
    <w:nsid w:val="7C9068FB"/>
    <w:multiLevelType w:val="multilevel"/>
    <w:tmpl w:val="49CEC35E"/>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31" w15:restartNumberingAfterBreak="0">
    <w:nsid w:val="7FF837E8"/>
    <w:multiLevelType w:val="hybridMultilevel"/>
    <w:tmpl w:val="49243DE2"/>
    <w:lvl w:ilvl="0" w:tplc="7232794A">
      <w:start w:val="1"/>
      <w:numFmt w:val="bullet"/>
      <w:lvlText w:val="-"/>
      <w:lvlJc w:val="left"/>
      <w:pPr>
        <w:ind w:left="720" w:hanging="360"/>
      </w:pPr>
      <w:rPr>
        <w:rFonts w:ascii="Aptos" w:hAnsi="Aptos" w:hint="default"/>
      </w:rPr>
    </w:lvl>
    <w:lvl w:ilvl="1" w:tplc="7C962D9A">
      <w:start w:val="1"/>
      <w:numFmt w:val="bullet"/>
      <w:lvlText w:val="o"/>
      <w:lvlJc w:val="left"/>
      <w:pPr>
        <w:ind w:left="1440" w:hanging="360"/>
      </w:pPr>
      <w:rPr>
        <w:rFonts w:ascii="Courier New" w:hAnsi="Courier New" w:hint="default"/>
      </w:rPr>
    </w:lvl>
    <w:lvl w:ilvl="2" w:tplc="DCF2C8D4">
      <w:start w:val="1"/>
      <w:numFmt w:val="bullet"/>
      <w:lvlText w:val=""/>
      <w:lvlJc w:val="left"/>
      <w:pPr>
        <w:ind w:left="2160" w:hanging="360"/>
      </w:pPr>
      <w:rPr>
        <w:rFonts w:ascii="Wingdings" w:hAnsi="Wingdings" w:hint="default"/>
      </w:rPr>
    </w:lvl>
    <w:lvl w:ilvl="3" w:tplc="FC62E22E">
      <w:start w:val="1"/>
      <w:numFmt w:val="bullet"/>
      <w:lvlText w:val=""/>
      <w:lvlJc w:val="left"/>
      <w:pPr>
        <w:ind w:left="2880" w:hanging="360"/>
      </w:pPr>
      <w:rPr>
        <w:rFonts w:ascii="Symbol" w:hAnsi="Symbol" w:hint="default"/>
      </w:rPr>
    </w:lvl>
    <w:lvl w:ilvl="4" w:tplc="B0540D88">
      <w:start w:val="1"/>
      <w:numFmt w:val="bullet"/>
      <w:lvlText w:val="o"/>
      <w:lvlJc w:val="left"/>
      <w:pPr>
        <w:ind w:left="3600" w:hanging="360"/>
      </w:pPr>
      <w:rPr>
        <w:rFonts w:ascii="Courier New" w:hAnsi="Courier New" w:hint="default"/>
      </w:rPr>
    </w:lvl>
    <w:lvl w:ilvl="5" w:tplc="680E600A">
      <w:start w:val="1"/>
      <w:numFmt w:val="bullet"/>
      <w:lvlText w:val=""/>
      <w:lvlJc w:val="left"/>
      <w:pPr>
        <w:ind w:left="4320" w:hanging="360"/>
      </w:pPr>
      <w:rPr>
        <w:rFonts w:ascii="Wingdings" w:hAnsi="Wingdings" w:hint="default"/>
      </w:rPr>
    </w:lvl>
    <w:lvl w:ilvl="6" w:tplc="B82E73D0">
      <w:start w:val="1"/>
      <w:numFmt w:val="bullet"/>
      <w:lvlText w:val=""/>
      <w:lvlJc w:val="left"/>
      <w:pPr>
        <w:ind w:left="5040" w:hanging="360"/>
      </w:pPr>
      <w:rPr>
        <w:rFonts w:ascii="Symbol" w:hAnsi="Symbol" w:hint="default"/>
      </w:rPr>
    </w:lvl>
    <w:lvl w:ilvl="7" w:tplc="829C4060">
      <w:start w:val="1"/>
      <w:numFmt w:val="bullet"/>
      <w:lvlText w:val="o"/>
      <w:lvlJc w:val="left"/>
      <w:pPr>
        <w:ind w:left="5760" w:hanging="360"/>
      </w:pPr>
      <w:rPr>
        <w:rFonts w:ascii="Courier New" w:hAnsi="Courier New" w:hint="default"/>
      </w:rPr>
    </w:lvl>
    <w:lvl w:ilvl="8" w:tplc="19AAF02A">
      <w:start w:val="1"/>
      <w:numFmt w:val="bullet"/>
      <w:lvlText w:val=""/>
      <w:lvlJc w:val="left"/>
      <w:pPr>
        <w:ind w:left="6480" w:hanging="360"/>
      </w:pPr>
      <w:rPr>
        <w:rFonts w:ascii="Wingdings" w:hAnsi="Wingdings" w:hint="default"/>
      </w:rPr>
    </w:lvl>
  </w:abstractNum>
  <w:num w:numId="1" w16cid:durableId="1482773445">
    <w:abstractNumId w:val="1"/>
  </w:num>
  <w:num w:numId="2" w16cid:durableId="385640720">
    <w:abstractNumId w:val="11"/>
  </w:num>
  <w:num w:numId="3" w16cid:durableId="957760476">
    <w:abstractNumId w:val="5"/>
  </w:num>
  <w:num w:numId="4" w16cid:durableId="1272083689">
    <w:abstractNumId w:val="0"/>
  </w:num>
  <w:num w:numId="5" w16cid:durableId="318577501">
    <w:abstractNumId w:val="10"/>
  </w:num>
  <w:num w:numId="6" w16cid:durableId="1918401419">
    <w:abstractNumId w:val="23"/>
  </w:num>
  <w:num w:numId="7" w16cid:durableId="337538663">
    <w:abstractNumId w:val="13"/>
  </w:num>
  <w:num w:numId="8" w16cid:durableId="347870611">
    <w:abstractNumId w:val="6"/>
  </w:num>
  <w:num w:numId="9" w16cid:durableId="225842890">
    <w:abstractNumId w:val="4"/>
  </w:num>
  <w:num w:numId="10" w16cid:durableId="2090535412">
    <w:abstractNumId w:val="12"/>
  </w:num>
  <w:num w:numId="11" w16cid:durableId="12534348">
    <w:abstractNumId w:val="29"/>
  </w:num>
  <w:num w:numId="12" w16cid:durableId="1616517492">
    <w:abstractNumId w:val="8"/>
  </w:num>
  <w:num w:numId="13" w16cid:durableId="1892499902">
    <w:abstractNumId w:val="18"/>
  </w:num>
  <w:num w:numId="14" w16cid:durableId="366412726">
    <w:abstractNumId w:val="26"/>
  </w:num>
  <w:num w:numId="15" w16cid:durableId="1798910844">
    <w:abstractNumId w:val="31"/>
  </w:num>
  <w:num w:numId="16" w16cid:durableId="1067190266">
    <w:abstractNumId w:val="27"/>
  </w:num>
  <w:num w:numId="17" w16cid:durableId="267930021">
    <w:abstractNumId w:val="16"/>
  </w:num>
  <w:num w:numId="18" w16cid:durableId="1972515776">
    <w:abstractNumId w:val="17"/>
  </w:num>
  <w:num w:numId="19" w16cid:durableId="187837137">
    <w:abstractNumId w:val="3"/>
  </w:num>
  <w:num w:numId="20" w16cid:durableId="1072000124">
    <w:abstractNumId w:val="25"/>
  </w:num>
  <w:num w:numId="21" w16cid:durableId="1923684890">
    <w:abstractNumId w:val="20"/>
  </w:num>
  <w:num w:numId="22" w16cid:durableId="829293937">
    <w:abstractNumId w:val="9"/>
  </w:num>
  <w:num w:numId="23" w16cid:durableId="1748453418">
    <w:abstractNumId w:val="28"/>
  </w:num>
  <w:num w:numId="24" w16cid:durableId="1203979929">
    <w:abstractNumId w:val="14"/>
  </w:num>
  <w:num w:numId="25" w16cid:durableId="1781877320">
    <w:abstractNumId w:val="7"/>
  </w:num>
  <w:num w:numId="26" w16cid:durableId="1200899333">
    <w:abstractNumId w:val="2"/>
  </w:num>
  <w:num w:numId="27" w16cid:durableId="1991445647">
    <w:abstractNumId w:val="15"/>
  </w:num>
  <w:num w:numId="28" w16cid:durableId="947467056">
    <w:abstractNumId w:val="30"/>
  </w:num>
  <w:num w:numId="29" w16cid:durableId="1971588703">
    <w:abstractNumId w:val="21"/>
  </w:num>
  <w:num w:numId="30" w16cid:durableId="895360481">
    <w:abstractNumId w:val="24"/>
  </w:num>
  <w:num w:numId="31" w16cid:durableId="489371236">
    <w:abstractNumId w:val="19"/>
  </w:num>
  <w:num w:numId="32" w16cid:durableId="18822090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vHmTzc3b7aPDvS51VZf0JS2BbKhheLT5X02ZPWvNmxgYZwpyGk9aDTN4liETV8OUwaJyLMsbaV97tIaiZxVnnw==" w:salt="rdu1wbkFRto1UGwminMJ1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82"/>
    <w:rsid w:val="000030A9"/>
    <w:rsid w:val="00012025"/>
    <w:rsid w:val="00022834"/>
    <w:rsid w:val="00032D60"/>
    <w:rsid w:val="0004C585"/>
    <w:rsid w:val="000544CC"/>
    <w:rsid w:val="00061E61"/>
    <w:rsid w:val="000620A6"/>
    <w:rsid w:val="00062BD8"/>
    <w:rsid w:val="00063B17"/>
    <w:rsid w:val="0007102E"/>
    <w:rsid w:val="000749C7"/>
    <w:rsid w:val="00076E38"/>
    <w:rsid w:val="000818C1"/>
    <w:rsid w:val="00081D96"/>
    <w:rsid w:val="00091EF2"/>
    <w:rsid w:val="0009604A"/>
    <w:rsid w:val="0009688F"/>
    <w:rsid w:val="000B0490"/>
    <w:rsid w:val="000C183C"/>
    <w:rsid w:val="000C19BB"/>
    <w:rsid w:val="000C4CD5"/>
    <w:rsid w:val="000D083B"/>
    <w:rsid w:val="000F178B"/>
    <w:rsid w:val="000F2F41"/>
    <w:rsid w:val="001051BF"/>
    <w:rsid w:val="00107DDD"/>
    <w:rsid w:val="00115677"/>
    <w:rsid w:val="001211D3"/>
    <w:rsid w:val="00122582"/>
    <w:rsid w:val="00123740"/>
    <w:rsid w:val="0013054A"/>
    <w:rsid w:val="00131EC4"/>
    <w:rsid w:val="0013470F"/>
    <w:rsid w:val="00134840"/>
    <w:rsid w:val="00142AFF"/>
    <w:rsid w:val="0014436D"/>
    <w:rsid w:val="00145FAF"/>
    <w:rsid w:val="001571E8"/>
    <w:rsid w:val="0016496A"/>
    <w:rsid w:val="00165BD1"/>
    <w:rsid w:val="00167A4F"/>
    <w:rsid w:val="00173A1B"/>
    <w:rsid w:val="00174D26"/>
    <w:rsid w:val="00175A31"/>
    <w:rsid w:val="00180D0B"/>
    <w:rsid w:val="001A20BF"/>
    <w:rsid w:val="001B2F37"/>
    <w:rsid w:val="001B30E1"/>
    <w:rsid w:val="001C7923"/>
    <w:rsid w:val="001D3182"/>
    <w:rsid w:val="001F0368"/>
    <w:rsid w:val="001F49C4"/>
    <w:rsid w:val="00201905"/>
    <w:rsid w:val="00202FB0"/>
    <w:rsid w:val="00220633"/>
    <w:rsid w:val="00231766"/>
    <w:rsid w:val="00236FDE"/>
    <w:rsid w:val="002430B4"/>
    <w:rsid w:val="00267682"/>
    <w:rsid w:val="0027985A"/>
    <w:rsid w:val="00292214"/>
    <w:rsid w:val="002968AC"/>
    <w:rsid w:val="00296E48"/>
    <w:rsid w:val="002B557F"/>
    <w:rsid w:val="00315FCF"/>
    <w:rsid w:val="0031762B"/>
    <w:rsid w:val="0032435C"/>
    <w:rsid w:val="003310A5"/>
    <w:rsid w:val="003345D1"/>
    <w:rsid w:val="0034590F"/>
    <w:rsid w:val="00347190"/>
    <w:rsid w:val="0035123B"/>
    <w:rsid w:val="00355C36"/>
    <w:rsid w:val="0035DB50"/>
    <w:rsid w:val="00363CEA"/>
    <w:rsid w:val="00365148"/>
    <w:rsid w:val="00371B90"/>
    <w:rsid w:val="00375B2D"/>
    <w:rsid w:val="003907EA"/>
    <w:rsid w:val="003915D5"/>
    <w:rsid w:val="00391FA2"/>
    <w:rsid w:val="003A0E82"/>
    <w:rsid w:val="003A60E3"/>
    <w:rsid w:val="003B5C61"/>
    <w:rsid w:val="003C50AA"/>
    <w:rsid w:val="003C5F96"/>
    <w:rsid w:val="003C6F11"/>
    <w:rsid w:val="003D0DA8"/>
    <w:rsid w:val="003D0EE1"/>
    <w:rsid w:val="003D17C1"/>
    <w:rsid w:val="003E12F2"/>
    <w:rsid w:val="003E79EA"/>
    <w:rsid w:val="00403845"/>
    <w:rsid w:val="00404EE2"/>
    <w:rsid w:val="0042A3CB"/>
    <w:rsid w:val="00444E16"/>
    <w:rsid w:val="004579D0"/>
    <w:rsid w:val="00474949"/>
    <w:rsid w:val="00484A6F"/>
    <w:rsid w:val="004918D3"/>
    <w:rsid w:val="00496E2A"/>
    <w:rsid w:val="004A1387"/>
    <w:rsid w:val="004A7C66"/>
    <w:rsid w:val="004B5A8A"/>
    <w:rsid w:val="004C25E2"/>
    <w:rsid w:val="004C2A96"/>
    <w:rsid w:val="004C41B5"/>
    <w:rsid w:val="004C94FE"/>
    <w:rsid w:val="004D46DE"/>
    <w:rsid w:val="004E5119"/>
    <w:rsid w:val="004F3328"/>
    <w:rsid w:val="00501A2A"/>
    <w:rsid w:val="00505385"/>
    <w:rsid w:val="00513D47"/>
    <w:rsid w:val="005378E2"/>
    <w:rsid w:val="0055632B"/>
    <w:rsid w:val="005731CE"/>
    <w:rsid w:val="00590DBD"/>
    <w:rsid w:val="00596BF8"/>
    <w:rsid w:val="005A40DF"/>
    <w:rsid w:val="005A6BC6"/>
    <w:rsid w:val="005B6930"/>
    <w:rsid w:val="005C2E8F"/>
    <w:rsid w:val="005D00CD"/>
    <w:rsid w:val="005D65AC"/>
    <w:rsid w:val="005D7248"/>
    <w:rsid w:val="005F6BDF"/>
    <w:rsid w:val="005F6E05"/>
    <w:rsid w:val="006032BB"/>
    <w:rsid w:val="00603E40"/>
    <w:rsid w:val="00607FB5"/>
    <w:rsid w:val="00626BC3"/>
    <w:rsid w:val="006347AA"/>
    <w:rsid w:val="00635581"/>
    <w:rsid w:val="00636976"/>
    <w:rsid w:val="00641A60"/>
    <w:rsid w:val="00646120"/>
    <w:rsid w:val="006540A0"/>
    <w:rsid w:val="00669DA1"/>
    <w:rsid w:val="00676A42"/>
    <w:rsid w:val="00680438"/>
    <w:rsid w:val="00695A5E"/>
    <w:rsid w:val="006A2DF2"/>
    <w:rsid w:val="006A311B"/>
    <w:rsid w:val="006C0AB1"/>
    <w:rsid w:val="006C25ED"/>
    <w:rsid w:val="006C5B93"/>
    <w:rsid w:val="006E30EF"/>
    <w:rsid w:val="006F37F4"/>
    <w:rsid w:val="007111A3"/>
    <w:rsid w:val="00717524"/>
    <w:rsid w:val="007412BC"/>
    <w:rsid w:val="007428B2"/>
    <w:rsid w:val="00747FCC"/>
    <w:rsid w:val="007635FC"/>
    <w:rsid w:val="00763DE5"/>
    <w:rsid w:val="007653C1"/>
    <w:rsid w:val="00777487"/>
    <w:rsid w:val="007851AC"/>
    <w:rsid w:val="007856F5"/>
    <w:rsid w:val="007A372F"/>
    <w:rsid w:val="007A7F03"/>
    <w:rsid w:val="007B23C9"/>
    <w:rsid w:val="007B3D3C"/>
    <w:rsid w:val="007C5008"/>
    <w:rsid w:val="007C6BD7"/>
    <w:rsid w:val="007E1877"/>
    <w:rsid w:val="007E1F0C"/>
    <w:rsid w:val="008303FB"/>
    <w:rsid w:val="008357E2"/>
    <w:rsid w:val="0084392D"/>
    <w:rsid w:val="0086440C"/>
    <w:rsid w:val="00873845"/>
    <w:rsid w:val="00882355"/>
    <w:rsid w:val="0088672E"/>
    <w:rsid w:val="008920DB"/>
    <w:rsid w:val="00896DBF"/>
    <w:rsid w:val="008B2AD0"/>
    <w:rsid w:val="008C00BF"/>
    <w:rsid w:val="008C3AFA"/>
    <w:rsid w:val="008C6BBD"/>
    <w:rsid w:val="008D01AB"/>
    <w:rsid w:val="008E0BAE"/>
    <w:rsid w:val="008F172E"/>
    <w:rsid w:val="008F346F"/>
    <w:rsid w:val="008FA95D"/>
    <w:rsid w:val="00906B5E"/>
    <w:rsid w:val="009070F6"/>
    <w:rsid w:val="00912E0A"/>
    <w:rsid w:val="00921061"/>
    <w:rsid w:val="00924284"/>
    <w:rsid w:val="00933CC1"/>
    <w:rsid w:val="009375BD"/>
    <w:rsid w:val="00960F8B"/>
    <w:rsid w:val="00970EA7"/>
    <w:rsid w:val="00970F2E"/>
    <w:rsid w:val="00973D53"/>
    <w:rsid w:val="00974FE7"/>
    <w:rsid w:val="00975F79"/>
    <w:rsid w:val="0097781A"/>
    <w:rsid w:val="00977CD4"/>
    <w:rsid w:val="009802BF"/>
    <w:rsid w:val="009A282E"/>
    <w:rsid w:val="009B2D6D"/>
    <w:rsid w:val="009C012F"/>
    <w:rsid w:val="009C34F8"/>
    <w:rsid w:val="009D77C5"/>
    <w:rsid w:val="009E460A"/>
    <w:rsid w:val="009E4CC7"/>
    <w:rsid w:val="009F7827"/>
    <w:rsid w:val="00A01FDC"/>
    <w:rsid w:val="00A0240C"/>
    <w:rsid w:val="00A144FD"/>
    <w:rsid w:val="00A2581E"/>
    <w:rsid w:val="00A44A0C"/>
    <w:rsid w:val="00A45007"/>
    <w:rsid w:val="00A45557"/>
    <w:rsid w:val="00A51029"/>
    <w:rsid w:val="00A61A62"/>
    <w:rsid w:val="00A64CED"/>
    <w:rsid w:val="00A8725D"/>
    <w:rsid w:val="00A90DA3"/>
    <w:rsid w:val="00A97CBF"/>
    <w:rsid w:val="00AC207C"/>
    <w:rsid w:val="00AE1B55"/>
    <w:rsid w:val="00AF0BA9"/>
    <w:rsid w:val="00AF15F5"/>
    <w:rsid w:val="00AF2F22"/>
    <w:rsid w:val="00AF6AED"/>
    <w:rsid w:val="00B21C40"/>
    <w:rsid w:val="00B25EF9"/>
    <w:rsid w:val="00B33D53"/>
    <w:rsid w:val="00B73BD2"/>
    <w:rsid w:val="00B774DB"/>
    <w:rsid w:val="00BB05A4"/>
    <w:rsid w:val="00BB6805"/>
    <w:rsid w:val="00BD644C"/>
    <w:rsid w:val="00BE3DA6"/>
    <w:rsid w:val="00BF2DDA"/>
    <w:rsid w:val="00C024E5"/>
    <w:rsid w:val="00C17246"/>
    <w:rsid w:val="00C24976"/>
    <w:rsid w:val="00C261DE"/>
    <w:rsid w:val="00C32D84"/>
    <w:rsid w:val="00C33852"/>
    <w:rsid w:val="00C35A5D"/>
    <w:rsid w:val="00C360B3"/>
    <w:rsid w:val="00C3D931"/>
    <w:rsid w:val="00C627D8"/>
    <w:rsid w:val="00C8545C"/>
    <w:rsid w:val="00C86C95"/>
    <w:rsid w:val="00C913DF"/>
    <w:rsid w:val="00CA2F4A"/>
    <w:rsid w:val="00CA385B"/>
    <w:rsid w:val="00CA5418"/>
    <w:rsid w:val="00CA7019"/>
    <w:rsid w:val="00CE0AED"/>
    <w:rsid w:val="00CE28D0"/>
    <w:rsid w:val="00CE6903"/>
    <w:rsid w:val="00CE7341"/>
    <w:rsid w:val="00CF0241"/>
    <w:rsid w:val="00CF42EF"/>
    <w:rsid w:val="00D21CDB"/>
    <w:rsid w:val="00D27369"/>
    <w:rsid w:val="00D50F86"/>
    <w:rsid w:val="00D735FB"/>
    <w:rsid w:val="00D75B6B"/>
    <w:rsid w:val="00D819E5"/>
    <w:rsid w:val="00D863D4"/>
    <w:rsid w:val="00DA0C49"/>
    <w:rsid w:val="00DB5EE7"/>
    <w:rsid w:val="00DD0B4A"/>
    <w:rsid w:val="00DD4255"/>
    <w:rsid w:val="00DD59E7"/>
    <w:rsid w:val="00E01C7B"/>
    <w:rsid w:val="00E120B4"/>
    <w:rsid w:val="00E446BD"/>
    <w:rsid w:val="00E73185"/>
    <w:rsid w:val="00EA2735"/>
    <w:rsid w:val="00EB3D34"/>
    <w:rsid w:val="00EB7266"/>
    <w:rsid w:val="00F126E0"/>
    <w:rsid w:val="00F2116F"/>
    <w:rsid w:val="00F45422"/>
    <w:rsid w:val="00F47E6F"/>
    <w:rsid w:val="00F54B37"/>
    <w:rsid w:val="00F55977"/>
    <w:rsid w:val="00F574C7"/>
    <w:rsid w:val="00F620CD"/>
    <w:rsid w:val="00F652F7"/>
    <w:rsid w:val="00F65D1A"/>
    <w:rsid w:val="00F66D0C"/>
    <w:rsid w:val="00F70E2F"/>
    <w:rsid w:val="00F84D80"/>
    <w:rsid w:val="00FA283C"/>
    <w:rsid w:val="00FA503B"/>
    <w:rsid w:val="00FB155F"/>
    <w:rsid w:val="00FB3C96"/>
    <w:rsid w:val="00FC3A26"/>
    <w:rsid w:val="00FF1D3E"/>
    <w:rsid w:val="010844E7"/>
    <w:rsid w:val="0132DEC8"/>
    <w:rsid w:val="015CA165"/>
    <w:rsid w:val="0192C596"/>
    <w:rsid w:val="01C1B98E"/>
    <w:rsid w:val="01C5DB8A"/>
    <w:rsid w:val="0206FFAB"/>
    <w:rsid w:val="02326FDA"/>
    <w:rsid w:val="0246B572"/>
    <w:rsid w:val="02FA997F"/>
    <w:rsid w:val="03043A4A"/>
    <w:rsid w:val="0305E0B0"/>
    <w:rsid w:val="03100A4F"/>
    <w:rsid w:val="0312990F"/>
    <w:rsid w:val="033550F1"/>
    <w:rsid w:val="03484FF9"/>
    <w:rsid w:val="03529225"/>
    <w:rsid w:val="0352A66E"/>
    <w:rsid w:val="03546F99"/>
    <w:rsid w:val="036250A6"/>
    <w:rsid w:val="0362EFC7"/>
    <w:rsid w:val="0390DB13"/>
    <w:rsid w:val="0391494A"/>
    <w:rsid w:val="03B1797B"/>
    <w:rsid w:val="03B6A9B3"/>
    <w:rsid w:val="03B6E96C"/>
    <w:rsid w:val="03C0CB12"/>
    <w:rsid w:val="03DD01E7"/>
    <w:rsid w:val="03E3D838"/>
    <w:rsid w:val="0405495B"/>
    <w:rsid w:val="041E6C48"/>
    <w:rsid w:val="04211034"/>
    <w:rsid w:val="042B6AA6"/>
    <w:rsid w:val="042D15DF"/>
    <w:rsid w:val="0434D2D3"/>
    <w:rsid w:val="0442693E"/>
    <w:rsid w:val="0462F8D2"/>
    <w:rsid w:val="046CA529"/>
    <w:rsid w:val="04C53909"/>
    <w:rsid w:val="04E0687F"/>
    <w:rsid w:val="04EDB05C"/>
    <w:rsid w:val="0519BFF3"/>
    <w:rsid w:val="057083D9"/>
    <w:rsid w:val="05740C6A"/>
    <w:rsid w:val="0574E312"/>
    <w:rsid w:val="058EFD51"/>
    <w:rsid w:val="0591D25C"/>
    <w:rsid w:val="05A8D49E"/>
    <w:rsid w:val="05CE9D6F"/>
    <w:rsid w:val="060B01B2"/>
    <w:rsid w:val="06211859"/>
    <w:rsid w:val="0680A875"/>
    <w:rsid w:val="06AA6F4E"/>
    <w:rsid w:val="06B39B84"/>
    <w:rsid w:val="06BDB2D0"/>
    <w:rsid w:val="06D05558"/>
    <w:rsid w:val="06DC36B4"/>
    <w:rsid w:val="06DF715F"/>
    <w:rsid w:val="06E385BA"/>
    <w:rsid w:val="06FC063F"/>
    <w:rsid w:val="070CFFB6"/>
    <w:rsid w:val="070F0962"/>
    <w:rsid w:val="0733BC0F"/>
    <w:rsid w:val="0740663A"/>
    <w:rsid w:val="07428BE9"/>
    <w:rsid w:val="0787E4B8"/>
    <w:rsid w:val="078D6DC3"/>
    <w:rsid w:val="07A5F943"/>
    <w:rsid w:val="07B78F2F"/>
    <w:rsid w:val="07CACC1C"/>
    <w:rsid w:val="07CC9543"/>
    <w:rsid w:val="08039BCF"/>
    <w:rsid w:val="0805F739"/>
    <w:rsid w:val="0823F416"/>
    <w:rsid w:val="08244ADD"/>
    <w:rsid w:val="082B74B4"/>
    <w:rsid w:val="0839ECA2"/>
    <w:rsid w:val="0848F266"/>
    <w:rsid w:val="0857F549"/>
    <w:rsid w:val="08613F54"/>
    <w:rsid w:val="086933E1"/>
    <w:rsid w:val="086BC9CE"/>
    <w:rsid w:val="0872809E"/>
    <w:rsid w:val="088FAEAA"/>
    <w:rsid w:val="08927AF5"/>
    <w:rsid w:val="08BEB14C"/>
    <w:rsid w:val="08CBCC66"/>
    <w:rsid w:val="08E997A2"/>
    <w:rsid w:val="08FBCD68"/>
    <w:rsid w:val="09019188"/>
    <w:rsid w:val="090A982D"/>
    <w:rsid w:val="091C63C2"/>
    <w:rsid w:val="0921AEDE"/>
    <w:rsid w:val="092E7ACC"/>
    <w:rsid w:val="097591C7"/>
    <w:rsid w:val="097837A0"/>
    <w:rsid w:val="097D5ED9"/>
    <w:rsid w:val="09B3759B"/>
    <w:rsid w:val="09DC435B"/>
    <w:rsid w:val="09DC4EDD"/>
    <w:rsid w:val="09E76B96"/>
    <w:rsid w:val="09F4D762"/>
    <w:rsid w:val="0A09A094"/>
    <w:rsid w:val="0A13DCF0"/>
    <w:rsid w:val="0A180373"/>
    <w:rsid w:val="0A1FD262"/>
    <w:rsid w:val="0A2817DF"/>
    <w:rsid w:val="0A29D5B3"/>
    <w:rsid w:val="0A57DD3B"/>
    <w:rsid w:val="0A621F31"/>
    <w:rsid w:val="0A6F2DC7"/>
    <w:rsid w:val="0A7F6FCF"/>
    <w:rsid w:val="0A98694A"/>
    <w:rsid w:val="0A9F7E6C"/>
    <w:rsid w:val="0AAFAA18"/>
    <w:rsid w:val="0AB33A41"/>
    <w:rsid w:val="0ABF9167"/>
    <w:rsid w:val="0ACE730B"/>
    <w:rsid w:val="0AE0A2DB"/>
    <w:rsid w:val="0AEC4817"/>
    <w:rsid w:val="0AF4BF33"/>
    <w:rsid w:val="0B094525"/>
    <w:rsid w:val="0B12E4AD"/>
    <w:rsid w:val="0B396A28"/>
    <w:rsid w:val="0B65DFFD"/>
    <w:rsid w:val="0B670ED7"/>
    <w:rsid w:val="0B6F0FCB"/>
    <w:rsid w:val="0B8346AB"/>
    <w:rsid w:val="0B8BB13A"/>
    <w:rsid w:val="0B9C54F1"/>
    <w:rsid w:val="0BA71F8F"/>
    <w:rsid w:val="0BC91E31"/>
    <w:rsid w:val="0BDAC520"/>
    <w:rsid w:val="0BF6E072"/>
    <w:rsid w:val="0BF82502"/>
    <w:rsid w:val="0BFB79E3"/>
    <w:rsid w:val="0C187AD9"/>
    <w:rsid w:val="0C3725FF"/>
    <w:rsid w:val="0C38DE9A"/>
    <w:rsid w:val="0C3D16C3"/>
    <w:rsid w:val="0C4A1072"/>
    <w:rsid w:val="0C53B18A"/>
    <w:rsid w:val="0C578BA1"/>
    <w:rsid w:val="0C685323"/>
    <w:rsid w:val="0CAAD257"/>
    <w:rsid w:val="0CAC14DE"/>
    <w:rsid w:val="0CAEDDD8"/>
    <w:rsid w:val="0CAF157C"/>
    <w:rsid w:val="0CBDA5FC"/>
    <w:rsid w:val="0CC9EFF5"/>
    <w:rsid w:val="0CE37B10"/>
    <w:rsid w:val="0CEF5944"/>
    <w:rsid w:val="0CF67E26"/>
    <w:rsid w:val="0CFF2CD3"/>
    <w:rsid w:val="0D09D7F3"/>
    <w:rsid w:val="0D17FC62"/>
    <w:rsid w:val="0D1F2854"/>
    <w:rsid w:val="0D2A1FFC"/>
    <w:rsid w:val="0D2B451D"/>
    <w:rsid w:val="0D35FBE8"/>
    <w:rsid w:val="0D64A5F8"/>
    <w:rsid w:val="0D8F8264"/>
    <w:rsid w:val="0D98033A"/>
    <w:rsid w:val="0DA0D66E"/>
    <w:rsid w:val="0DA7FBD7"/>
    <w:rsid w:val="0DB85D34"/>
    <w:rsid w:val="0DBFD69C"/>
    <w:rsid w:val="0DC8C8C6"/>
    <w:rsid w:val="0DD7D3BC"/>
    <w:rsid w:val="0DF1980D"/>
    <w:rsid w:val="0DFBD2E0"/>
    <w:rsid w:val="0E08F85B"/>
    <w:rsid w:val="0E09BC84"/>
    <w:rsid w:val="0E31E8EC"/>
    <w:rsid w:val="0E31F5F9"/>
    <w:rsid w:val="0E3280D1"/>
    <w:rsid w:val="0E37FA10"/>
    <w:rsid w:val="0E3867B1"/>
    <w:rsid w:val="0E3BD274"/>
    <w:rsid w:val="0E541B6E"/>
    <w:rsid w:val="0E74BE35"/>
    <w:rsid w:val="0E7A1C41"/>
    <w:rsid w:val="0EA2BA3E"/>
    <w:rsid w:val="0EAD74B6"/>
    <w:rsid w:val="0EDB308F"/>
    <w:rsid w:val="0F343BBA"/>
    <w:rsid w:val="0F47ACBF"/>
    <w:rsid w:val="0F64C93E"/>
    <w:rsid w:val="0F7A8A90"/>
    <w:rsid w:val="0FA150C2"/>
    <w:rsid w:val="0FBDB53A"/>
    <w:rsid w:val="0FC0F6EC"/>
    <w:rsid w:val="0FDF8BD8"/>
    <w:rsid w:val="100F5C80"/>
    <w:rsid w:val="10182110"/>
    <w:rsid w:val="102F625C"/>
    <w:rsid w:val="105B19FF"/>
    <w:rsid w:val="105D4624"/>
    <w:rsid w:val="10600435"/>
    <w:rsid w:val="106E83C0"/>
    <w:rsid w:val="1082CD68"/>
    <w:rsid w:val="10934287"/>
    <w:rsid w:val="10936E95"/>
    <w:rsid w:val="109A362C"/>
    <w:rsid w:val="109BCEFE"/>
    <w:rsid w:val="10B261DC"/>
    <w:rsid w:val="10C002C1"/>
    <w:rsid w:val="10C25602"/>
    <w:rsid w:val="10CF1DE8"/>
    <w:rsid w:val="10D1A10A"/>
    <w:rsid w:val="10DAD795"/>
    <w:rsid w:val="10EB4A8F"/>
    <w:rsid w:val="10F27E81"/>
    <w:rsid w:val="10FBBEA4"/>
    <w:rsid w:val="10FEB96D"/>
    <w:rsid w:val="110221D2"/>
    <w:rsid w:val="110582DF"/>
    <w:rsid w:val="1116CB39"/>
    <w:rsid w:val="111DEA88"/>
    <w:rsid w:val="111EFC73"/>
    <w:rsid w:val="11272AB1"/>
    <w:rsid w:val="113112F0"/>
    <w:rsid w:val="11358DB8"/>
    <w:rsid w:val="1142E187"/>
    <w:rsid w:val="115E0ECD"/>
    <w:rsid w:val="119088A9"/>
    <w:rsid w:val="119261A3"/>
    <w:rsid w:val="11942992"/>
    <w:rsid w:val="11986806"/>
    <w:rsid w:val="11A4D412"/>
    <w:rsid w:val="11A54F83"/>
    <w:rsid w:val="11C91C39"/>
    <w:rsid w:val="11C98611"/>
    <w:rsid w:val="11DDDC1E"/>
    <w:rsid w:val="11E29EA2"/>
    <w:rsid w:val="11E40B0B"/>
    <w:rsid w:val="11E4DD93"/>
    <w:rsid w:val="11F53D87"/>
    <w:rsid w:val="11FB7B2D"/>
    <w:rsid w:val="11FBBBB7"/>
    <w:rsid w:val="11FFF3C1"/>
    <w:rsid w:val="121C765E"/>
    <w:rsid w:val="12276D5C"/>
    <w:rsid w:val="123660F9"/>
    <w:rsid w:val="124C7B4F"/>
    <w:rsid w:val="124FB948"/>
    <w:rsid w:val="1255F556"/>
    <w:rsid w:val="125D1EC4"/>
    <w:rsid w:val="1297C980"/>
    <w:rsid w:val="12A60878"/>
    <w:rsid w:val="12B2DA3E"/>
    <w:rsid w:val="12DBD5DC"/>
    <w:rsid w:val="12DC8868"/>
    <w:rsid w:val="12DCFD9E"/>
    <w:rsid w:val="12E11B56"/>
    <w:rsid w:val="12F3DA20"/>
    <w:rsid w:val="12F78397"/>
    <w:rsid w:val="13179B75"/>
    <w:rsid w:val="13283E9C"/>
    <w:rsid w:val="1349B604"/>
    <w:rsid w:val="1360A6DC"/>
    <w:rsid w:val="136C29C6"/>
    <w:rsid w:val="136E35B5"/>
    <w:rsid w:val="138E2375"/>
    <w:rsid w:val="13D5E533"/>
    <w:rsid w:val="1400F265"/>
    <w:rsid w:val="141721D6"/>
    <w:rsid w:val="144E48AA"/>
    <w:rsid w:val="1456FC18"/>
    <w:rsid w:val="146F1EEB"/>
    <w:rsid w:val="14799F65"/>
    <w:rsid w:val="147A32BA"/>
    <w:rsid w:val="14868C9C"/>
    <w:rsid w:val="148C6E80"/>
    <w:rsid w:val="148EBC27"/>
    <w:rsid w:val="148FA781"/>
    <w:rsid w:val="14AFE8C3"/>
    <w:rsid w:val="14B44976"/>
    <w:rsid w:val="14BD3185"/>
    <w:rsid w:val="14C98721"/>
    <w:rsid w:val="14DDA993"/>
    <w:rsid w:val="14F34A1D"/>
    <w:rsid w:val="14F5BDE5"/>
    <w:rsid w:val="14FE6706"/>
    <w:rsid w:val="151074FA"/>
    <w:rsid w:val="15230F50"/>
    <w:rsid w:val="154D8F46"/>
    <w:rsid w:val="155529FB"/>
    <w:rsid w:val="1555FFB9"/>
    <w:rsid w:val="15854997"/>
    <w:rsid w:val="15930836"/>
    <w:rsid w:val="15BC81FE"/>
    <w:rsid w:val="15C4258D"/>
    <w:rsid w:val="15C65302"/>
    <w:rsid w:val="15D1ECB9"/>
    <w:rsid w:val="15DB93A1"/>
    <w:rsid w:val="15E37237"/>
    <w:rsid w:val="15E9B841"/>
    <w:rsid w:val="15ECAD86"/>
    <w:rsid w:val="1620C14F"/>
    <w:rsid w:val="1621C1B4"/>
    <w:rsid w:val="162646D2"/>
    <w:rsid w:val="165E76E4"/>
    <w:rsid w:val="166FC6A0"/>
    <w:rsid w:val="167F2FEC"/>
    <w:rsid w:val="16927E7A"/>
    <w:rsid w:val="16B2BF6E"/>
    <w:rsid w:val="16C36FAF"/>
    <w:rsid w:val="16CFC9B6"/>
    <w:rsid w:val="1761ED08"/>
    <w:rsid w:val="1765B004"/>
    <w:rsid w:val="17827DA7"/>
    <w:rsid w:val="17853C44"/>
    <w:rsid w:val="178C4730"/>
    <w:rsid w:val="178D1ECC"/>
    <w:rsid w:val="179AE14A"/>
    <w:rsid w:val="17A0C233"/>
    <w:rsid w:val="17AAF0E9"/>
    <w:rsid w:val="17AEB251"/>
    <w:rsid w:val="17CD2E1D"/>
    <w:rsid w:val="17CE8BCB"/>
    <w:rsid w:val="17CE94DD"/>
    <w:rsid w:val="17E15776"/>
    <w:rsid w:val="17F626DC"/>
    <w:rsid w:val="17FFEB55"/>
    <w:rsid w:val="1805A2F8"/>
    <w:rsid w:val="1809A564"/>
    <w:rsid w:val="180A1F4E"/>
    <w:rsid w:val="180E3E96"/>
    <w:rsid w:val="181B3136"/>
    <w:rsid w:val="181CCF4D"/>
    <w:rsid w:val="182573B6"/>
    <w:rsid w:val="18611A7E"/>
    <w:rsid w:val="1879BA74"/>
    <w:rsid w:val="187B1B19"/>
    <w:rsid w:val="1883E08E"/>
    <w:rsid w:val="18913DBC"/>
    <w:rsid w:val="189869AE"/>
    <w:rsid w:val="189FA44E"/>
    <w:rsid w:val="18A0406D"/>
    <w:rsid w:val="18A84693"/>
    <w:rsid w:val="18B1C42E"/>
    <w:rsid w:val="18BC6DFA"/>
    <w:rsid w:val="18CF9060"/>
    <w:rsid w:val="18D300EC"/>
    <w:rsid w:val="18D58FA6"/>
    <w:rsid w:val="18FC6BE9"/>
    <w:rsid w:val="18FCC48E"/>
    <w:rsid w:val="19046344"/>
    <w:rsid w:val="191A2319"/>
    <w:rsid w:val="193E2637"/>
    <w:rsid w:val="196DEE02"/>
    <w:rsid w:val="19ABFECF"/>
    <w:rsid w:val="19B30AB9"/>
    <w:rsid w:val="19B3EE00"/>
    <w:rsid w:val="19B43A11"/>
    <w:rsid w:val="19B458E3"/>
    <w:rsid w:val="19C10AF2"/>
    <w:rsid w:val="19CF382E"/>
    <w:rsid w:val="19DC7B1D"/>
    <w:rsid w:val="1A180260"/>
    <w:rsid w:val="1A2ECF89"/>
    <w:rsid w:val="1A3BFA69"/>
    <w:rsid w:val="1A42AF40"/>
    <w:rsid w:val="1A48B3E4"/>
    <w:rsid w:val="1A5D5EFB"/>
    <w:rsid w:val="1A6E9514"/>
    <w:rsid w:val="1A89F653"/>
    <w:rsid w:val="1AACDEB0"/>
    <w:rsid w:val="1AAFA388"/>
    <w:rsid w:val="1AB39E69"/>
    <w:rsid w:val="1ACDCC52"/>
    <w:rsid w:val="1B121454"/>
    <w:rsid w:val="1B12B983"/>
    <w:rsid w:val="1B334773"/>
    <w:rsid w:val="1B48F1BA"/>
    <w:rsid w:val="1B554286"/>
    <w:rsid w:val="1B6705E0"/>
    <w:rsid w:val="1B691031"/>
    <w:rsid w:val="1B81E627"/>
    <w:rsid w:val="1B82BF6E"/>
    <w:rsid w:val="1BA9E2EC"/>
    <w:rsid w:val="1BCC0638"/>
    <w:rsid w:val="1BD484EC"/>
    <w:rsid w:val="1BD5206F"/>
    <w:rsid w:val="1BEABE82"/>
    <w:rsid w:val="1BF77EFA"/>
    <w:rsid w:val="1C24D316"/>
    <w:rsid w:val="1C385F2B"/>
    <w:rsid w:val="1C4415C7"/>
    <w:rsid w:val="1C46707B"/>
    <w:rsid w:val="1C56628E"/>
    <w:rsid w:val="1C57030B"/>
    <w:rsid w:val="1C66E6DE"/>
    <w:rsid w:val="1C6E83D2"/>
    <w:rsid w:val="1CA008C0"/>
    <w:rsid w:val="1CB0E1F5"/>
    <w:rsid w:val="1CB7C8C0"/>
    <w:rsid w:val="1CC3F2CD"/>
    <w:rsid w:val="1CC7EF89"/>
    <w:rsid w:val="1CD6927E"/>
    <w:rsid w:val="1CDB9800"/>
    <w:rsid w:val="1CE7CE78"/>
    <w:rsid w:val="1CE9118F"/>
    <w:rsid w:val="1D08636C"/>
    <w:rsid w:val="1D1D6651"/>
    <w:rsid w:val="1D2B30C5"/>
    <w:rsid w:val="1D39AE6F"/>
    <w:rsid w:val="1D4F468A"/>
    <w:rsid w:val="1D83B1AE"/>
    <w:rsid w:val="1D9264D5"/>
    <w:rsid w:val="1D949AF2"/>
    <w:rsid w:val="1D9647A2"/>
    <w:rsid w:val="1DA553AC"/>
    <w:rsid w:val="1DC3FCD5"/>
    <w:rsid w:val="1DD467DC"/>
    <w:rsid w:val="1DD74BA8"/>
    <w:rsid w:val="1DEF7C4A"/>
    <w:rsid w:val="1DF81FD7"/>
    <w:rsid w:val="1E0126F8"/>
    <w:rsid w:val="1E113869"/>
    <w:rsid w:val="1E13EDBB"/>
    <w:rsid w:val="1E15A9DF"/>
    <w:rsid w:val="1E2E493B"/>
    <w:rsid w:val="1E599C20"/>
    <w:rsid w:val="1E7246AC"/>
    <w:rsid w:val="1E78DEEC"/>
    <w:rsid w:val="1E7B1044"/>
    <w:rsid w:val="1E93CAC2"/>
    <w:rsid w:val="1ECB8C7C"/>
    <w:rsid w:val="1ED8929B"/>
    <w:rsid w:val="1EF0CB03"/>
    <w:rsid w:val="1F128AF6"/>
    <w:rsid w:val="1F3298D8"/>
    <w:rsid w:val="1F332748"/>
    <w:rsid w:val="1F536FAB"/>
    <w:rsid w:val="1F5DE1C9"/>
    <w:rsid w:val="1F5EC4A5"/>
    <w:rsid w:val="1F6007FA"/>
    <w:rsid w:val="1F6A73E1"/>
    <w:rsid w:val="1F6A7725"/>
    <w:rsid w:val="1F6BBDAA"/>
    <w:rsid w:val="1F73D88E"/>
    <w:rsid w:val="1FA3A070"/>
    <w:rsid w:val="1FA70173"/>
    <w:rsid w:val="1FCE1BE5"/>
    <w:rsid w:val="1FDB29D7"/>
    <w:rsid w:val="1FE54B39"/>
    <w:rsid w:val="200B6AC4"/>
    <w:rsid w:val="2014E5DF"/>
    <w:rsid w:val="202FAB05"/>
    <w:rsid w:val="204D3308"/>
    <w:rsid w:val="205655FE"/>
    <w:rsid w:val="20673C98"/>
    <w:rsid w:val="209757A2"/>
    <w:rsid w:val="20BC0A5E"/>
    <w:rsid w:val="20EC3547"/>
    <w:rsid w:val="20FDCCBF"/>
    <w:rsid w:val="210064EB"/>
    <w:rsid w:val="21261ABD"/>
    <w:rsid w:val="213E071F"/>
    <w:rsid w:val="216508E2"/>
    <w:rsid w:val="2168D32C"/>
    <w:rsid w:val="217B0460"/>
    <w:rsid w:val="21818B49"/>
    <w:rsid w:val="2183A943"/>
    <w:rsid w:val="219018B9"/>
    <w:rsid w:val="21C9E2D3"/>
    <w:rsid w:val="21EEA384"/>
    <w:rsid w:val="22072B3C"/>
    <w:rsid w:val="220C1183"/>
    <w:rsid w:val="22248D1D"/>
    <w:rsid w:val="222E8415"/>
    <w:rsid w:val="22504F3C"/>
    <w:rsid w:val="2274DBAE"/>
    <w:rsid w:val="2284FD3A"/>
    <w:rsid w:val="2298B3C9"/>
    <w:rsid w:val="22B74BEA"/>
    <w:rsid w:val="22B9726D"/>
    <w:rsid w:val="22DE01A0"/>
    <w:rsid w:val="22FA3DCE"/>
    <w:rsid w:val="23172BD7"/>
    <w:rsid w:val="231BD46B"/>
    <w:rsid w:val="232576AC"/>
    <w:rsid w:val="234C5AD8"/>
    <w:rsid w:val="234CBA2E"/>
    <w:rsid w:val="237E5435"/>
    <w:rsid w:val="2398C847"/>
    <w:rsid w:val="23BE07F4"/>
    <w:rsid w:val="23D3DB02"/>
    <w:rsid w:val="23E4A226"/>
    <w:rsid w:val="23F02BA8"/>
    <w:rsid w:val="2410F35F"/>
    <w:rsid w:val="241388CC"/>
    <w:rsid w:val="24177ABA"/>
    <w:rsid w:val="245F701E"/>
    <w:rsid w:val="246810E3"/>
    <w:rsid w:val="2480EFE7"/>
    <w:rsid w:val="24835CB1"/>
    <w:rsid w:val="2486971B"/>
    <w:rsid w:val="2493912D"/>
    <w:rsid w:val="24C08FFC"/>
    <w:rsid w:val="24DB684D"/>
    <w:rsid w:val="24E62192"/>
    <w:rsid w:val="24E6D920"/>
    <w:rsid w:val="24FE3ECA"/>
    <w:rsid w:val="251F58C2"/>
    <w:rsid w:val="2558DAC0"/>
    <w:rsid w:val="2572C5BA"/>
    <w:rsid w:val="257333FD"/>
    <w:rsid w:val="259C8175"/>
    <w:rsid w:val="259F41A8"/>
    <w:rsid w:val="25A97863"/>
    <w:rsid w:val="25AC14CC"/>
    <w:rsid w:val="25B06940"/>
    <w:rsid w:val="25B07F7C"/>
    <w:rsid w:val="25CC3C1A"/>
    <w:rsid w:val="25E0615C"/>
    <w:rsid w:val="2611D173"/>
    <w:rsid w:val="261428AA"/>
    <w:rsid w:val="262B9035"/>
    <w:rsid w:val="26539371"/>
    <w:rsid w:val="267DB416"/>
    <w:rsid w:val="26824195"/>
    <w:rsid w:val="26863D5E"/>
    <w:rsid w:val="26AF9629"/>
    <w:rsid w:val="26B79424"/>
    <w:rsid w:val="26B8ED58"/>
    <w:rsid w:val="26D2F0A7"/>
    <w:rsid w:val="26D7A233"/>
    <w:rsid w:val="26DF507D"/>
    <w:rsid w:val="26E9ED50"/>
    <w:rsid w:val="26F94B10"/>
    <w:rsid w:val="27007DA3"/>
    <w:rsid w:val="27453AEE"/>
    <w:rsid w:val="2749287D"/>
    <w:rsid w:val="2779D1FD"/>
    <w:rsid w:val="27855527"/>
    <w:rsid w:val="27879281"/>
    <w:rsid w:val="27C98A48"/>
    <w:rsid w:val="27D010EB"/>
    <w:rsid w:val="280BDFE7"/>
    <w:rsid w:val="280C026B"/>
    <w:rsid w:val="280D145B"/>
    <w:rsid w:val="283543B3"/>
    <w:rsid w:val="28606630"/>
    <w:rsid w:val="28649BAD"/>
    <w:rsid w:val="2866315C"/>
    <w:rsid w:val="286B9488"/>
    <w:rsid w:val="2870A611"/>
    <w:rsid w:val="28857770"/>
    <w:rsid w:val="28AEFAE6"/>
    <w:rsid w:val="28B9A45A"/>
    <w:rsid w:val="28D061C2"/>
    <w:rsid w:val="28EF87FD"/>
    <w:rsid w:val="28EF8EDF"/>
    <w:rsid w:val="28FBAF66"/>
    <w:rsid w:val="290C8E36"/>
    <w:rsid w:val="29405FF5"/>
    <w:rsid w:val="294A8F58"/>
    <w:rsid w:val="294FC6E3"/>
    <w:rsid w:val="29575987"/>
    <w:rsid w:val="2976287B"/>
    <w:rsid w:val="29775F8A"/>
    <w:rsid w:val="299A58E4"/>
    <w:rsid w:val="29A1B6BB"/>
    <w:rsid w:val="29ADBEE7"/>
    <w:rsid w:val="29B59463"/>
    <w:rsid w:val="29B6C679"/>
    <w:rsid w:val="29C0BBFD"/>
    <w:rsid w:val="29CB508B"/>
    <w:rsid w:val="29EDB7B9"/>
    <w:rsid w:val="2A18E8A0"/>
    <w:rsid w:val="2A1D82F5"/>
    <w:rsid w:val="2A21D1F1"/>
    <w:rsid w:val="2A268839"/>
    <w:rsid w:val="2A398930"/>
    <w:rsid w:val="2A41BB7D"/>
    <w:rsid w:val="2A440E98"/>
    <w:rsid w:val="2A4841D3"/>
    <w:rsid w:val="2A54BB3E"/>
    <w:rsid w:val="2A6FB4D8"/>
    <w:rsid w:val="2A7C3D34"/>
    <w:rsid w:val="2A839527"/>
    <w:rsid w:val="2AA2CF24"/>
    <w:rsid w:val="2AA8216B"/>
    <w:rsid w:val="2AB81A4A"/>
    <w:rsid w:val="2ABE95E0"/>
    <w:rsid w:val="2AE32EA5"/>
    <w:rsid w:val="2AF14AAB"/>
    <w:rsid w:val="2B2F6419"/>
    <w:rsid w:val="2B55AF39"/>
    <w:rsid w:val="2B5E7D0A"/>
    <w:rsid w:val="2B68CC80"/>
    <w:rsid w:val="2B6FB0C9"/>
    <w:rsid w:val="2B79ACB7"/>
    <w:rsid w:val="2B8AFF38"/>
    <w:rsid w:val="2B984988"/>
    <w:rsid w:val="2BB4D551"/>
    <w:rsid w:val="2BE56819"/>
    <w:rsid w:val="2BF32A80"/>
    <w:rsid w:val="2C127BB2"/>
    <w:rsid w:val="2C2F0860"/>
    <w:rsid w:val="2C38955F"/>
    <w:rsid w:val="2C582D0F"/>
    <w:rsid w:val="2C61B9D1"/>
    <w:rsid w:val="2C704677"/>
    <w:rsid w:val="2C80FC65"/>
    <w:rsid w:val="2C8E2E34"/>
    <w:rsid w:val="2C984E08"/>
    <w:rsid w:val="2C9C7956"/>
    <w:rsid w:val="2C9E147F"/>
    <w:rsid w:val="2CB1DEA6"/>
    <w:rsid w:val="2CD01BA0"/>
    <w:rsid w:val="2CE11DD2"/>
    <w:rsid w:val="2CE97392"/>
    <w:rsid w:val="2CEFDAB1"/>
    <w:rsid w:val="2CFD7356"/>
    <w:rsid w:val="2D1B598B"/>
    <w:rsid w:val="2D3561F9"/>
    <w:rsid w:val="2D35A683"/>
    <w:rsid w:val="2D36CE40"/>
    <w:rsid w:val="2D37088E"/>
    <w:rsid w:val="2D3FF70F"/>
    <w:rsid w:val="2D4A0358"/>
    <w:rsid w:val="2D5B0FF7"/>
    <w:rsid w:val="2D6BB81D"/>
    <w:rsid w:val="2D7E270D"/>
    <w:rsid w:val="2D8254D1"/>
    <w:rsid w:val="2DA4628C"/>
    <w:rsid w:val="2DA9CA4C"/>
    <w:rsid w:val="2DBE4EC6"/>
    <w:rsid w:val="2DC389E9"/>
    <w:rsid w:val="2DC6F1CD"/>
    <w:rsid w:val="2DD70AF9"/>
    <w:rsid w:val="2DE0B7EA"/>
    <w:rsid w:val="2DF6F94F"/>
    <w:rsid w:val="2E362C69"/>
    <w:rsid w:val="2E560ADA"/>
    <w:rsid w:val="2E765134"/>
    <w:rsid w:val="2E87190D"/>
    <w:rsid w:val="2E9B7828"/>
    <w:rsid w:val="2E9E177D"/>
    <w:rsid w:val="2EBED47B"/>
    <w:rsid w:val="2EDB9616"/>
    <w:rsid w:val="2EF0AC6D"/>
    <w:rsid w:val="2F0C8B2E"/>
    <w:rsid w:val="2F0F4488"/>
    <w:rsid w:val="2F2291AC"/>
    <w:rsid w:val="2F26AC84"/>
    <w:rsid w:val="2F2787E8"/>
    <w:rsid w:val="2F2B28B9"/>
    <w:rsid w:val="2F387560"/>
    <w:rsid w:val="2F6E50AF"/>
    <w:rsid w:val="2F724B78"/>
    <w:rsid w:val="2F7320A3"/>
    <w:rsid w:val="2F7B7166"/>
    <w:rsid w:val="2FA4155A"/>
    <w:rsid w:val="2FB121DC"/>
    <w:rsid w:val="2FB14733"/>
    <w:rsid w:val="2FB8FA24"/>
    <w:rsid w:val="2FE18576"/>
    <w:rsid w:val="30052BF6"/>
    <w:rsid w:val="3006CAB1"/>
    <w:rsid w:val="3008C225"/>
    <w:rsid w:val="300950D5"/>
    <w:rsid w:val="30102137"/>
    <w:rsid w:val="301EA11C"/>
    <w:rsid w:val="3052DB09"/>
    <w:rsid w:val="3080BFA9"/>
    <w:rsid w:val="308EB9CC"/>
    <w:rsid w:val="30A4CF5F"/>
    <w:rsid w:val="30ABACDF"/>
    <w:rsid w:val="30B7BFAB"/>
    <w:rsid w:val="30C080B9"/>
    <w:rsid w:val="30D3E07C"/>
    <w:rsid w:val="30E394AB"/>
    <w:rsid w:val="30ED8102"/>
    <w:rsid w:val="30F7A865"/>
    <w:rsid w:val="3107A69C"/>
    <w:rsid w:val="3107F21C"/>
    <w:rsid w:val="313012B9"/>
    <w:rsid w:val="314CD69E"/>
    <w:rsid w:val="314DE955"/>
    <w:rsid w:val="315C70C7"/>
    <w:rsid w:val="316099FD"/>
    <w:rsid w:val="31615BF6"/>
    <w:rsid w:val="3161B375"/>
    <w:rsid w:val="316E08B1"/>
    <w:rsid w:val="31C046E4"/>
    <w:rsid w:val="31C74AAB"/>
    <w:rsid w:val="31CB187C"/>
    <w:rsid w:val="31CFBB06"/>
    <w:rsid w:val="31EC57DD"/>
    <w:rsid w:val="32109851"/>
    <w:rsid w:val="321C268D"/>
    <w:rsid w:val="3234DEEF"/>
    <w:rsid w:val="327453A3"/>
    <w:rsid w:val="3288D099"/>
    <w:rsid w:val="329C7707"/>
    <w:rsid w:val="32B19A36"/>
    <w:rsid w:val="32C2E42A"/>
    <w:rsid w:val="32DF6821"/>
    <w:rsid w:val="33095AFF"/>
    <w:rsid w:val="331071B8"/>
    <w:rsid w:val="332B370F"/>
    <w:rsid w:val="333ACCC2"/>
    <w:rsid w:val="333AD32C"/>
    <w:rsid w:val="334E1461"/>
    <w:rsid w:val="3350856B"/>
    <w:rsid w:val="3357AB34"/>
    <w:rsid w:val="3359BCB4"/>
    <w:rsid w:val="337F3E2D"/>
    <w:rsid w:val="338257E3"/>
    <w:rsid w:val="338C6EC5"/>
    <w:rsid w:val="3397C355"/>
    <w:rsid w:val="33A95A56"/>
    <w:rsid w:val="33D416F2"/>
    <w:rsid w:val="33D46BCB"/>
    <w:rsid w:val="34176CB8"/>
    <w:rsid w:val="3452DEBE"/>
    <w:rsid w:val="3463CD75"/>
    <w:rsid w:val="34897277"/>
    <w:rsid w:val="349AC708"/>
    <w:rsid w:val="34A5AD07"/>
    <w:rsid w:val="3508B1A9"/>
    <w:rsid w:val="351204C9"/>
    <w:rsid w:val="351F04F8"/>
    <w:rsid w:val="35288ED9"/>
    <w:rsid w:val="352E9511"/>
    <w:rsid w:val="355F1670"/>
    <w:rsid w:val="35896F8A"/>
    <w:rsid w:val="359219D0"/>
    <w:rsid w:val="35BD0D9D"/>
    <w:rsid w:val="35BED9D2"/>
    <w:rsid w:val="35F30739"/>
    <w:rsid w:val="3603AE4A"/>
    <w:rsid w:val="3613B1A0"/>
    <w:rsid w:val="3633DE2C"/>
    <w:rsid w:val="363952E2"/>
    <w:rsid w:val="363C9059"/>
    <w:rsid w:val="364B4162"/>
    <w:rsid w:val="366C6B73"/>
    <w:rsid w:val="36717C4B"/>
    <w:rsid w:val="368B3CC1"/>
    <w:rsid w:val="368E8D3D"/>
    <w:rsid w:val="36904EF1"/>
    <w:rsid w:val="369DD449"/>
    <w:rsid w:val="36B25099"/>
    <w:rsid w:val="36BA2122"/>
    <w:rsid w:val="36BE7FAE"/>
    <w:rsid w:val="36D305AE"/>
    <w:rsid w:val="36D4F6AA"/>
    <w:rsid w:val="36D67495"/>
    <w:rsid w:val="36D9AFAA"/>
    <w:rsid w:val="36ED5889"/>
    <w:rsid w:val="370414D7"/>
    <w:rsid w:val="37053E1D"/>
    <w:rsid w:val="370CCE66"/>
    <w:rsid w:val="3714C1B7"/>
    <w:rsid w:val="372F713A"/>
    <w:rsid w:val="373FF4B7"/>
    <w:rsid w:val="375C1618"/>
    <w:rsid w:val="3778FB50"/>
    <w:rsid w:val="37869AA6"/>
    <w:rsid w:val="378EDE90"/>
    <w:rsid w:val="37A15679"/>
    <w:rsid w:val="37BFAC55"/>
    <w:rsid w:val="37C3562A"/>
    <w:rsid w:val="37CC27F0"/>
    <w:rsid w:val="37DFB098"/>
    <w:rsid w:val="37EAA613"/>
    <w:rsid w:val="38134D49"/>
    <w:rsid w:val="382987B1"/>
    <w:rsid w:val="382ECC9C"/>
    <w:rsid w:val="38718E11"/>
    <w:rsid w:val="3873AA1A"/>
    <w:rsid w:val="388975B5"/>
    <w:rsid w:val="388EC780"/>
    <w:rsid w:val="38C02BE0"/>
    <w:rsid w:val="38E0A2D1"/>
    <w:rsid w:val="38E3182A"/>
    <w:rsid w:val="39294FD0"/>
    <w:rsid w:val="394485A9"/>
    <w:rsid w:val="3952DA52"/>
    <w:rsid w:val="39683B47"/>
    <w:rsid w:val="396C8BC3"/>
    <w:rsid w:val="396DC10F"/>
    <w:rsid w:val="39720B9F"/>
    <w:rsid w:val="39754EEB"/>
    <w:rsid w:val="397EE3EE"/>
    <w:rsid w:val="397F05F6"/>
    <w:rsid w:val="397FDA1C"/>
    <w:rsid w:val="398E3E39"/>
    <w:rsid w:val="39A01791"/>
    <w:rsid w:val="39ABB8D4"/>
    <w:rsid w:val="39BB6396"/>
    <w:rsid w:val="3A0C958D"/>
    <w:rsid w:val="3A1F5732"/>
    <w:rsid w:val="3A24225B"/>
    <w:rsid w:val="3A2829B5"/>
    <w:rsid w:val="3A51C5FF"/>
    <w:rsid w:val="3AA36376"/>
    <w:rsid w:val="3AA8285F"/>
    <w:rsid w:val="3AAE820A"/>
    <w:rsid w:val="3AE54CA8"/>
    <w:rsid w:val="3AF08004"/>
    <w:rsid w:val="3B0DF9FE"/>
    <w:rsid w:val="3B12FF63"/>
    <w:rsid w:val="3B2312F1"/>
    <w:rsid w:val="3B4371BD"/>
    <w:rsid w:val="3B6E1C39"/>
    <w:rsid w:val="3B9C1FD2"/>
    <w:rsid w:val="3BD47681"/>
    <w:rsid w:val="3BDB1D59"/>
    <w:rsid w:val="3BEC1555"/>
    <w:rsid w:val="3BF795A7"/>
    <w:rsid w:val="3C43C2B3"/>
    <w:rsid w:val="3C5108E8"/>
    <w:rsid w:val="3C61282A"/>
    <w:rsid w:val="3C832CF8"/>
    <w:rsid w:val="3C9EC955"/>
    <w:rsid w:val="3CA704B7"/>
    <w:rsid w:val="3CD5EB64"/>
    <w:rsid w:val="3D1724EF"/>
    <w:rsid w:val="3D27A360"/>
    <w:rsid w:val="3D2BA3B5"/>
    <w:rsid w:val="3D3CF141"/>
    <w:rsid w:val="3D4890F5"/>
    <w:rsid w:val="3D490E2A"/>
    <w:rsid w:val="3D4D75BE"/>
    <w:rsid w:val="3D618C60"/>
    <w:rsid w:val="3D6E4A3E"/>
    <w:rsid w:val="3D71A19C"/>
    <w:rsid w:val="3D837F13"/>
    <w:rsid w:val="3D862531"/>
    <w:rsid w:val="3D8E4090"/>
    <w:rsid w:val="3D958319"/>
    <w:rsid w:val="3DA55974"/>
    <w:rsid w:val="3DAC6FB5"/>
    <w:rsid w:val="3DB9A861"/>
    <w:rsid w:val="3DD29D46"/>
    <w:rsid w:val="3DD3D4E7"/>
    <w:rsid w:val="3DF1D589"/>
    <w:rsid w:val="3E32AE60"/>
    <w:rsid w:val="3E348AE2"/>
    <w:rsid w:val="3E4017CF"/>
    <w:rsid w:val="3E480F2A"/>
    <w:rsid w:val="3E6043C5"/>
    <w:rsid w:val="3E71593D"/>
    <w:rsid w:val="3E79FBED"/>
    <w:rsid w:val="3E7B6093"/>
    <w:rsid w:val="3E8D8166"/>
    <w:rsid w:val="3E913A90"/>
    <w:rsid w:val="3EA25B90"/>
    <w:rsid w:val="3EAC0AF4"/>
    <w:rsid w:val="3EB0D404"/>
    <w:rsid w:val="3EC58985"/>
    <w:rsid w:val="3ED41F7F"/>
    <w:rsid w:val="3ED9925B"/>
    <w:rsid w:val="3EE4D972"/>
    <w:rsid w:val="3F1707B5"/>
    <w:rsid w:val="3F37F998"/>
    <w:rsid w:val="3F4A49D0"/>
    <w:rsid w:val="3F927A1F"/>
    <w:rsid w:val="3FDE877C"/>
    <w:rsid w:val="400BEF7B"/>
    <w:rsid w:val="403E22A0"/>
    <w:rsid w:val="4042389C"/>
    <w:rsid w:val="404554C8"/>
    <w:rsid w:val="40476E67"/>
    <w:rsid w:val="40550A15"/>
    <w:rsid w:val="4074F605"/>
    <w:rsid w:val="407D2459"/>
    <w:rsid w:val="4090FBC3"/>
    <w:rsid w:val="40A83C4A"/>
    <w:rsid w:val="40C4CDD5"/>
    <w:rsid w:val="40CD8B36"/>
    <w:rsid w:val="40CF0A32"/>
    <w:rsid w:val="40E2E908"/>
    <w:rsid w:val="40ED3FDF"/>
    <w:rsid w:val="41092F6F"/>
    <w:rsid w:val="41183F52"/>
    <w:rsid w:val="412D3B38"/>
    <w:rsid w:val="412EC3E2"/>
    <w:rsid w:val="412EF8ED"/>
    <w:rsid w:val="4137CC6A"/>
    <w:rsid w:val="41389373"/>
    <w:rsid w:val="4151D059"/>
    <w:rsid w:val="41641FD6"/>
    <w:rsid w:val="41644A6B"/>
    <w:rsid w:val="416A9A4F"/>
    <w:rsid w:val="416D5AB8"/>
    <w:rsid w:val="41816A03"/>
    <w:rsid w:val="41940DCA"/>
    <w:rsid w:val="419F345B"/>
    <w:rsid w:val="41BCD5A7"/>
    <w:rsid w:val="41C0CADE"/>
    <w:rsid w:val="41C0D570"/>
    <w:rsid w:val="41C4E8E8"/>
    <w:rsid w:val="41CC93B9"/>
    <w:rsid w:val="41CEA120"/>
    <w:rsid w:val="41F833D8"/>
    <w:rsid w:val="420FA721"/>
    <w:rsid w:val="42241539"/>
    <w:rsid w:val="422573D3"/>
    <w:rsid w:val="4245CCBF"/>
    <w:rsid w:val="42480FA4"/>
    <w:rsid w:val="4256D0D9"/>
    <w:rsid w:val="425C16D5"/>
    <w:rsid w:val="426A523B"/>
    <w:rsid w:val="427D46A0"/>
    <w:rsid w:val="42D5E1FF"/>
    <w:rsid w:val="430A9108"/>
    <w:rsid w:val="430AF172"/>
    <w:rsid w:val="43258F22"/>
    <w:rsid w:val="4331B39C"/>
    <w:rsid w:val="434BDA1E"/>
    <w:rsid w:val="43539843"/>
    <w:rsid w:val="435549B6"/>
    <w:rsid w:val="43696057"/>
    <w:rsid w:val="436DDC38"/>
    <w:rsid w:val="43A6A325"/>
    <w:rsid w:val="43AE9272"/>
    <w:rsid w:val="43BBF1B3"/>
    <w:rsid w:val="43C7461D"/>
    <w:rsid w:val="43F852D1"/>
    <w:rsid w:val="4400B824"/>
    <w:rsid w:val="44223FF3"/>
    <w:rsid w:val="443D5468"/>
    <w:rsid w:val="4471E8C9"/>
    <w:rsid w:val="44750B38"/>
    <w:rsid w:val="4480E4D1"/>
    <w:rsid w:val="44A47DAF"/>
    <w:rsid w:val="44A489AF"/>
    <w:rsid w:val="44F4783B"/>
    <w:rsid w:val="44FFF9C3"/>
    <w:rsid w:val="4577088E"/>
    <w:rsid w:val="45A1CD79"/>
    <w:rsid w:val="45CF96E4"/>
    <w:rsid w:val="45D8D6B9"/>
    <w:rsid w:val="45E034C4"/>
    <w:rsid w:val="45F7D178"/>
    <w:rsid w:val="45F9CF41"/>
    <w:rsid w:val="461FD7D0"/>
    <w:rsid w:val="4626C848"/>
    <w:rsid w:val="46355201"/>
    <w:rsid w:val="46521CF7"/>
    <w:rsid w:val="4656E71F"/>
    <w:rsid w:val="465D41E6"/>
    <w:rsid w:val="467DF241"/>
    <w:rsid w:val="4688A619"/>
    <w:rsid w:val="46901785"/>
    <w:rsid w:val="46B2A2F2"/>
    <w:rsid w:val="46B3710C"/>
    <w:rsid w:val="46B8E2B8"/>
    <w:rsid w:val="46BB891A"/>
    <w:rsid w:val="46D5D269"/>
    <w:rsid w:val="46D908AE"/>
    <w:rsid w:val="46FCF9EE"/>
    <w:rsid w:val="470AC4C0"/>
    <w:rsid w:val="473231F8"/>
    <w:rsid w:val="47511BAC"/>
    <w:rsid w:val="4755C9D2"/>
    <w:rsid w:val="475B3729"/>
    <w:rsid w:val="4785EA18"/>
    <w:rsid w:val="47924AA1"/>
    <w:rsid w:val="479D9079"/>
    <w:rsid w:val="47E329C0"/>
    <w:rsid w:val="47E7000D"/>
    <w:rsid w:val="47EA5520"/>
    <w:rsid w:val="48051166"/>
    <w:rsid w:val="4805EBA8"/>
    <w:rsid w:val="4839AD25"/>
    <w:rsid w:val="4855406A"/>
    <w:rsid w:val="4874BEF1"/>
    <w:rsid w:val="48845A71"/>
    <w:rsid w:val="488DDA94"/>
    <w:rsid w:val="489C5A0D"/>
    <w:rsid w:val="48C362C2"/>
    <w:rsid w:val="48C4181D"/>
    <w:rsid w:val="48C6F952"/>
    <w:rsid w:val="48D2A7B2"/>
    <w:rsid w:val="48E8EB31"/>
    <w:rsid w:val="4906ED97"/>
    <w:rsid w:val="491C02BB"/>
    <w:rsid w:val="492711EE"/>
    <w:rsid w:val="492742CC"/>
    <w:rsid w:val="493551DA"/>
    <w:rsid w:val="4954FF5E"/>
    <w:rsid w:val="4959AD29"/>
    <w:rsid w:val="496F21AD"/>
    <w:rsid w:val="497C1065"/>
    <w:rsid w:val="498594B7"/>
    <w:rsid w:val="4986896E"/>
    <w:rsid w:val="49954AFF"/>
    <w:rsid w:val="49996165"/>
    <w:rsid w:val="49BA7BC7"/>
    <w:rsid w:val="49BB82BA"/>
    <w:rsid w:val="49CB68CB"/>
    <w:rsid w:val="49CBA72F"/>
    <w:rsid w:val="49D2AAE2"/>
    <w:rsid w:val="49E03227"/>
    <w:rsid w:val="49F99B8B"/>
    <w:rsid w:val="4A001AA0"/>
    <w:rsid w:val="4A05A171"/>
    <w:rsid w:val="4A0B4B9B"/>
    <w:rsid w:val="4A0E648F"/>
    <w:rsid w:val="4A356CBF"/>
    <w:rsid w:val="4A41B232"/>
    <w:rsid w:val="4A605D40"/>
    <w:rsid w:val="4A6F0AF0"/>
    <w:rsid w:val="4A732AA5"/>
    <w:rsid w:val="4A8AB566"/>
    <w:rsid w:val="4A932CE8"/>
    <w:rsid w:val="4AA763C7"/>
    <w:rsid w:val="4ABD8654"/>
    <w:rsid w:val="4ABEA58C"/>
    <w:rsid w:val="4AC534A7"/>
    <w:rsid w:val="4AE0BFB6"/>
    <w:rsid w:val="4AFA18DC"/>
    <w:rsid w:val="4B017D52"/>
    <w:rsid w:val="4B0704A9"/>
    <w:rsid w:val="4B0E985D"/>
    <w:rsid w:val="4B26F6CB"/>
    <w:rsid w:val="4B2C7B55"/>
    <w:rsid w:val="4B318F0B"/>
    <w:rsid w:val="4B63D933"/>
    <w:rsid w:val="4B677DED"/>
    <w:rsid w:val="4B70FA44"/>
    <w:rsid w:val="4BA9A320"/>
    <w:rsid w:val="4BB107C5"/>
    <w:rsid w:val="4BDC6186"/>
    <w:rsid w:val="4BEC9D84"/>
    <w:rsid w:val="4BF38244"/>
    <w:rsid w:val="4BF7AA05"/>
    <w:rsid w:val="4BFE0BA0"/>
    <w:rsid w:val="4C099633"/>
    <w:rsid w:val="4C233518"/>
    <w:rsid w:val="4C2978F6"/>
    <w:rsid w:val="4C2D21CE"/>
    <w:rsid w:val="4C338413"/>
    <w:rsid w:val="4C33A9C8"/>
    <w:rsid w:val="4C4260AC"/>
    <w:rsid w:val="4C52E0E9"/>
    <w:rsid w:val="4C5F5BB8"/>
    <w:rsid w:val="4C65CDDC"/>
    <w:rsid w:val="4C6A4063"/>
    <w:rsid w:val="4CA1F5A9"/>
    <w:rsid w:val="4CA41E9F"/>
    <w:rsid w:val="4CBE6ABE"/>
    <w:rsid w:val="4CD24090"/>
    <w:rsid w:val="4CD3FA5F"/>
    <w:rsid w:val="4CEAF903"/>
    <w:rsid w:val="4D48236B"/>
    <w:rsid w:val="4D5C86BF"/>
    <w:rsid w:val="4D5FAF2C"/>
    <w:rsid w:val="4D6B9E52"/>
    <w:rsid w:val="4D760DE7"/>
    <w:rsid w:val="4D84E862"/>
    <w:rsid w:val="4DD0FE42"/>
    <w:rsid w:val="4DEA310E"/>
    <w:rsid w:val="4E0AB77E"/>
    <w:rsid w:val="4E0CD39A"/>
    <w:rsid w:val="4E117EC9"/>
    <w:rsid w:val="4E14308B"/>
    <w:rsid w:val="4E306470"/>
    <w:rsid w:val="4E379BEF"/>
    <w:rsid w:val="4E3FBE0E"/>
    <w:rsid w:val="4E49B519"/>
    <w:rsid w:val="4E57929F"/>
    <w:rsid w:val="4E642FEB"/>
    <w:rsid w:val="4E6A44A0"/>
    <w:rsid w:val="4E74BE69"/>
    <w:rsid w:val="4E785012"/>
    <w:rsid w:val="4E805DA5"/>
    <w:rsid w:val="4E92A6EF"/>
    <w:rsid w:val="4EAA0E0E"/>
    <w:rsid w:val="4EB121A4"/>
    <w:rsid w:val="4F1FFE0C"/>
    <w:rsid w:val="4F20B516"/>
    <w:rsid w:val="4F3CE4B3"/>
    <w:rsid w:val="4F5E592B"/>
    <w:rsid w:val="4F693FE9"/>
    <w:rsid w:val="4F81D248"/>
    <w:rsid w:val="4F90175C"/>
    <w:rsid w:val="4F9342C8"/>
    <w:rsid w:val="4F987CDC"/>
    <w:rsid w:val="4FA952E2"/>
    <w:rsid w:val="4FC7E71F"/>
    <w:rsid w:val="4FCD7A6F"/>
    <w:rsid w:val="4FD91CFD"/>
    <w:rsid w:val="4FDAA3E8"/>
    <w:rsid w:val="5014D1AD"/>
    <w:rsid w:val="5029408F"/>
    <w:rsid w:val="502963E2"/>
    <w:rsid w:val="504C0EC9"/>
    <w:rsid w:val="5052F2DD"/>
    <w:rsid w:val="505563AA"/>
    <w:rsid w:val="50673CFC"/>
    <w:rsid w:val="507370A0"/>
    <w:rsid w:val="50D468DB"/>
    <w:rsid w:val="50DE6389"/>
    <w:rsid w:val="50F5BAE6"/>
    <w:rsid w:val="50F92175"/>
    <w:rsid w:val="51063BDA"/>
    <w:rsid w:val="5106DE52"/>
    <w:rsid w:val="510B5A8D"/>
    <w:rsid w:val="5114F6F5"/>
    <w:rsid w:val="51191CFE"/>
    <w:rsid w:val="511C866E"/>
    <w:rsid w:val="512941AF"/>
    <w:rsid w:val="514659B3"/>
    <w:rsid w:val="5146E289"/>
    <w:rsid w:val="5147A507"/>
    <w:rsid w:val="5158A9C3"/>
    <w:rsid w:val="51680639"/>
    <w:rsid w:val="516C20B1"/>
    <w:rsid w:val="51881117"/>
    <w:rsid w:val="518F3E19"/>
    <w:rsid w:val="51A4D367"/>
    <w:rsid w:val="51BD3F9C"/>
    <w:rsid w:val="51C00628"/>
    <w:rsid w:val="51C66777"/>
    <w:rsid w:val="51CD0EFD"/>
    <w:rsid w:val="51F683F7"/>
    <w:rsid w:val="5216FE50"/>
    <w:rsid w:val="521BD2A4"/>
    <w:rsid w:val="52288363"/>
    <w:rsid w:val="5239F4E2"/>
    <w:rsid w:val="5247FB46"/>
    <w:rsid w:val="525BEDDF"/>
    <w:rsid w:val="52617DC1"/>
    <w:rsid w:val="5261951F"/>
    <w:rsid w:val="5274BA3C"/>
    <w:rsid w:val="527D3AC2"/>
    <w:rsid w:val="527D6761"/>
    <w:rsid w:val="52857987"/>
    <w:rsid w:val="528A6337"/>
    <w:rsid w:val="52963ADC"/>
    <w:rsid w:val="52A22228"/>
    <w:rsid w:val="52A906E1"/>
    <w:rsid w:val="52B7552A"/>
    <w:rsid w:val="52C351A2"/>
    <w:rsid w:val="52DB952B"/>
    <w:rsid w:val="52ED4DBC"/>
    <w:rsid w:val="53005C2E"/>
    <w:rsid w:val="530DE7CA"/>
    <w:rsid w:val="531D47A4"/>
    <w:rsid w:val="53239BF3"/>
    <w:rsid w:val="5327491F"/>
    <w:rsid w:val="534E2D5E"/>
    <w:rsid w:val="536F0054"/>
    <w:rsid w:val="53786A96"/>
    <w:rsid w:val="5381692A"/>
    <w:rsid w:val="53A37093"/>
    <w:rsid w:val="53C79294"/>
    <w:rsid w:val="53CD6A90"/>
    <w:rsid w:val="53D5A881"/>
    <w:rsid w:val="53EDB2BD"/>
    <w:rsid w:val="540447DF"/>
    <w:rsid w:val="540AE558"/>
    <w:rsid w:val="542365C1"/>
    <w:rsid w:val="543B874A"/>
    <w:rsid w:val="543BB69E"/>
    <w:rsid w:val="544CA581"/>
    <w:rsid w:val="544E48F8"/>
    <w:rsid w:val="545FCF13"/>
    <w:rsid w:val="54656B4B"/>
    <w:rsid w:val="54691632"/>
    <w:rsid w:val="54A555EA"/>
    <w:rsid w:val="54B80D0D"/>
    <w:rsid w:val="54BBFAE0"/>
    <w:rsid w:val="54BD8095"/>
    <w:rsid w:val="54CD44CF"/>
    <w:rsid w:val="54DDFBA1"/>
    <w:rsid w:val="54ED13C9"/>
    <w:rsid w:val="54F0DA7D"/>
    <w:rsid w:val="552055C6"/>
    <w:rsid w:val="552882F0"/>
    <w:rsid w:val="553B26F6"/>
    <w:rsid w:val="554972D4"/>
    <w:rsid w:val="5550FE87"/>
    <w:rsid w:val="5570755C"/>
    <w:rsid w:val="557218E8"/>
    <w:rsid w:val="557A17AF"/>
    <w:rsid w:val="557A96E7"/>
    <w:rsid w:val="55981D3B"/>
    <w:rsid w:val="55A76C21"/>
    <w:rsid w:val="55AAE8D6"/>
    <w:rsid w:val="55AED515"/>
    <w:rsid w:val="55CE0729"/>
    <w:rsid w:val="55D53F2A"/>
    <w:rsid w:val="55E67E9A"/>
    <w:rsid w:val="55F392C7"/>
    <w:rsid w:val="55F42A76"/>
    <w:rsid w:val="55FB8D79"/>
    <w:rsid w:val="560C6DC2"/>
    <w:rsid w:val="561C3899"/>
    <w:rsid w:val="5642E654"/>
    <w:rsid w:val="565351AC"/>
    <w:rsid w:val="5670D73B"/>
    <w:rsid w:val="56872414"/>
    <w:rsid w:val="569D7C41"/>
    <w:rsid w:val="56B9A524"/>
    <w:rsid w:val="56D0D5FC"/>
    <w:rsid w:val="56D56D15"/>
    <w:rsid w:val="56D8E466"/>
    <w:rsid w:val="56F448D1"/>
    <w:rsid w:val="57074176"/>
    <w:rsid w:val="570DFEB6"/>
    <w:rsid w:val="572A6C32"/>
    <w:rsid w:val="5747BA0D"/>
    <w:rsid w:val="5747C61D"/>
    <w:rsid w:val="57492C8A"/>
    <w:rsid w:val="5752CD5C"/>
    <w:rsid w:val="5758F318"/>
    <w:rsid w:val="57884D57"/>
    <w:rsid w:val="5799D661"/>
    <w:rsid w:val="57A5B138"/>
    <w:rsid w:val="57AB7CFE"/>
    <w:rsid w:val="57B8C818"/>
    <w:rsid w:val="57E619FB"/>
    <w:rsid w:val="57FEDFD1"/>
    <w:rsid w:val="57FF27A8"/>
    <w:rsid w:val="580C9A29"/>
    <w:rsid w:val="580DDF0D"/>
    <w:rsid w:val="581756C8"/>
    <w:rsid w:val="58457D54"/>
    <w:rsid w:val="58459B9B"/>
    <w:rsid w:val="584D64F3"/>
    <w:rsid w:val="58577DD8"/>
    <w:rsid w:val="5859E7B2"/>
    <w:rsid w:val="586C56CC"/>
    <w:rsid w:val="586E4A38"/>
    <w:rsid w:val="587698B3"/>
    <w:rsid w:val="58773EDE"/>
    <w:rsid w:val="588A7184"/>
    <w:rsid w:val="5896A0D9"/>
    <w:rsid w:val="58AEA8BC"/>
    <w:rsid w:val="58CD5AAC"/>
    <w:rsid w:val="58EE9C11"/>
    <w:rsid w:val="58F00C8E"/>
    <w:rsid w:val="58F370BF"/>
    <w:rsid w:val="590013CE"/>
    <w:rsid w:val="590FB1A3"/>
    <w:rsid w:val="591D9CF5"/>
    <w:rsid w:val="5925D052"/>
    <w:rsid w:val="5927907B"/>
    <w:rsid w:val="592F6AF0"/>
    <w:rsid w:val="5931CB70"/>
    <w:rsid w:val="5940AD6A"/>
    <w:rsid w:val="5943068B"/>
    <w:rsid w:val="595670F1"/>
    <w:rsid w:val="59653CFA"/>
    <w:rsid w:val="59695356"/>
    <w:rsid w:val="596DB5AC"/>
    <w:rsid w:val="59702AF8"/>
    <w:rsid w:val="59807F0D"/>
    <w:rsid w:val="598EB7AC"/>
    <w:rsid w:val="599F0409"/>
    <w:rsid w:val="59A3E3A2"/>
    <w:rsid w:val="59F775D6"/>
    <w:rsid w:val="59FDAEE9"/>
    <w:rsid w:val="5A320B60"/>
    <w:rsid w:val="5A486F4A"/>
    <w:rsid w:val="5A5E0E29"/>
    <w:rsid w:val="5A623EF0"/>
    <w:rsid w:val="5A709264"/>
    <w:rsid w:val="5A895375"/>
    <w:rsid w:val="5ABDCDBD"/>
    <w:rsid w:val="5ADD1588"/>
    <w:rsid w:val="5AEF23B8"/>
    <w:rsid w:val="5B13320C"/>
    <w:rsid w:val="5B148EC4"/>
    <w:rsid w:val="5B22AF63"/>
    <w:rsid w:val="5B4A21E6"/>
    <w:rsid w:val="5B4D7932"/>
    <w:rsid w:val="5B53C260"/>
    <w:rsid w:val="5B60EA91"/>
    <w:rsid w:val="5B6738E4"/>
    <w:rsid w:val="5B7E184F"/>
    <w:rsid w:val="5BB3B686"/>
    <w:rsid w:val="5BBA825F"/>
    <w:rsid w:val="5BC1EF1D"/>
    <w:rsid w:val="5BDF1389"/>
    <w:rsid w:val="5BEA2225"/>
    <w:rsid w:val="5BFBA981"/>
    <w:rsid w:val="5C0CB411"/>
    <w:rsid w:val="5C251CAA"/>
    <w:rsid w:val="5C58EE95"/>
    <w:rsid w:val="5C6106F0"/>
    <w:rsid w:val="5C9F70A4"/>
    <w:rsid w:val="5CAAE3E6"/>
    <w:rsid w:val="5CAF9608"/>
    <w:rsid w:val="5CB82668"/>
    <w:rsid w:val="5CF9146D"/>
    <w:rsid w:val="5CFB8D74"/>
    <w:rsid w:val="5D041B65"/>
    <w:rsid w:val="5D340B00"/>
    <w:rsid w:val="5D431422"/>
    <w:rsid w:val="5D52E671"/>
    <w:rsid w:val="5D548C7B"/>
    <w:rsid w:val="5D585864"/>
    <w:rsid w:val="5D61677A"/>
    <w:rsid w:val="5D9424F3"/>
    <w:rsid w:val="5D96D9CD"/>
    <w:rsid w:val="5D9927B0"/>
    <w:rsid w:val="5DA1D18E"/>
    <w:rsid w:val="5DA9E31E"/>
    <w:rsid w:val="5DB10A29"/>
    <w:rsid w:val="5DD70178"/>
    <w:rsid w:val="5DE756E0"/>
    <w:rsid w:val="5DF16585"/>
    <w:rsid w:val="5DFA3CAD"/>
    <w:rsid w:val="5DFE40A2"/>
    <w:rsid w:val="5E075BC9"/>
    <w:rsid w:val="5E6B19D1"/>
    <w:rsid w:val="5E7012AD"/>
    <w:rsid w:val="5E954B78"/>
    <w:rsid w:val="5EA7C8FB"/>
    <w:rsid w:val="5EAB0144"/>
    <w:rsid w:val="5EACD756"/>
    <w:rsid w:val="5EB6123F"/>
    <w:rsid w:val="5EC62BF6"/>
    <w:rsid w:val="5EE110EB"/>
    <w:rsid w:val="5EEBCD9B"/>
    <w:rsid w:val="5EF098E8"/>
    <w:rsid w:val="5F21D4A2"/>
    <w:rsid w:val="5F32D581"/>
    <w:rsid w:val="5F35FC26"/>
    <w:rsid w:val="5F36CE05"/>
    <w:rsid w:val="5F514F28"/>
    <w:rsid w:val="5F64AF2C"/>
    <w:rsid w:val="5F68E0CE"/>
    <w:rsid w:val="5F692DE2"/>
    <w:rsid w:val="5F6DA372"/>
    <w:rsid w:val="5FC24D01"/>
    <w:rsid w:val="5FD65958"/>
    <w:rsid w:val="5FE4F40F"/>
    <w:rsid w:val="5FEAD708"/>
    <w:rsid w:val="600221FB"/>
    <w:rsid w:val="6078522F"/>
    <w:rsid w:val="609D0EB1"/>
    <w:rsid w:val="60C3D58A"/>
    <w:rsid w:val="61092DF9"/>
    <w:rsid w:val="61271A8A"/>
    <w:rsid w:val="612D8900"/>
    <w:rsid w:val="615C53D0"/>
    <w:rsid w:val="6173C1B2"/>
    <w:rsid w:val="61BF4142"/>
    <w:rsid w:val="61DF29A1"/>
    <w:rsid w:val="61EE5618"/>
    <w:rsid w:val="61FAD340"/>
    <w:rsid w:val="62138285"/>
    <w:rsid w:val="621B6CCC"/>
    <w:rsid w:val="621C5452"/>
    <w:rsid w:val="62239BAC"/>
    <w:rsid w:val="6227BA10"/>
    <w:rsid w:val="62409D1A"/>
    <w:rsid w:val="62672577"/>
    <w:rsid w:val="626EEB6E"/>
    <w:rsid w:val="6274FB17"/>
    <w:rsid w:val="62788FBB"/>
    <w:rsid w:val="62889958"/>
    <w:rsid w:val="62A99EA7"/>
    <w:rsid w:val="62AB1278"/>
    <w:rsid w:val="62C6D4C3"/>
    <w:rsid w:val="62D2C940"/>
    <w:rsid w:val="62DA2C33"/>
    <w:rsid w:val="62DAF818"/>
    <w:rsid w:val="62E32B68"/>
    <w:rsid w:val="62E99B1A"/>
    <w:rsid w:val="62FB381E"/>
    <w:rsid w:val="63045CBF"/>
    <w:rsid w:val="632A0048"/>
    <w:rsid w:val="632D81D8"/>
    <w:rsid w:val="63335D4C"/>
    <w:rsid w:val="63492EFA"/>
    <w:rsid w:val="6349E6EC"/>
    <w:rsid w:val="6349F0DB"/>
    <w:rsid w:val="635D625F"/>
    <w:rsid w:val="635F07D8"/>
    <w:rsid w:val="63D0A99E"/>
    <w:rsid w:val="63EF4435"/>
    <w:rsid w:val="63FBBF09"/>
    <w:rsid w:val="63FDEC51"/>
    <w:rsid w:val="6417B2F7"/>
    <w:rsid w:val="6419CB1B"/>
    <w:rsid w:val="6427E55A"/>
    <w:rsid w:val="644015D3"/>
    <w:rsid w:val="64673F9A"/>
    <w:rsid w:val="6486344B"/>
    <w:rsid w:val="64C1A63F"/>
    <w:rsid w:val="64E227AB"/>
    <w:rsid w:val="64F116F8"/>
    <w:rsid w:val="65046655"/>
    <w:rsid w:val="6518CE56"/>
    <w:rsid w:val="6532D22D"/>
    <w:rsid w:val="6589C6BC"/>
    <w:rsid w:val="659065D1"/>
    <w:rsid w:val="65D380A2"/>
    <w:rsid w:val="65DD8AF6"/>
    <w:rsid w:val="65DE1484"/>
    <w:rsid w:val="65EE7151"/>
    <w:rsid w:val="66022DCB"/>
    <w:rsid w:val="660C12F1"/>
    <w:rsid w:val="66165A1C"/>
    <w:rsid w:val="6620C126"/>
    <w:rsid w:val="66210685"/>
    <w:rsid w:val="663FEC30"/>
    <w:rsid w:val="665B9AE6"/>
    <w:rsid w:val="6661406E"/>
    <w:rsid w:val="6666F935"/>
    <w:rsid w:val="666AD38C"/>
    <w:rsid w:val="6681BB10"/>
    <w:rsid w:val="66836575"/>
    <w:rsid w:val="66937523"/>
    <w:rsid w:val="66AC2BAA"/>
    <w:rsid w:val="66C1ADB3"/>
    <w:rsid w:val="66CFACBD"/>
    <w:rsid w:val="66F3DE94"/>
    <w:rsid w:val="670354E6"/>
    <w:rsid w:val="673CC920"/>
    <w:rsid w:val="677E22A8"/>
    <w:rsid w:val="678EBF25"/>
    <w:rsid w:val="6795E30D"/>
    <w:rsid w:val="67B46DE3"/>
    <w:rsid w:val="67B535FF"/>
    <w:rsid w:val="67EB22AA"/>
    <w:rsid w:val="67F7B9E9"/>
    <w:rsid w:val="68070E32"/>
    <w:rsid w:val="6815AC2D"/>
    <w:rsid w:val="6827B1BE"/>
    <w:rsid w:val="683524D7"/>
    <w:rsid w:val="684029F9"/>
    <w:rsid w:val="685BF596"/>
    <w:rsid w:val="68721199"/>
    <w:rsid w:val="687D9325"/>
    <w:rsid w:val="68A331E5"/>
    <w:rsid w:val="68A48A78"/>
    <w:rsid w:val="68B4F775"/>
    <w:rsid w:val="68B87A2F"/>
    <w:rsid w:val="68CBA65C"/>
    <w:rsid w:val="68CC4E07"/>
    <w:rsid w:val="68EAF226"/>
    <w:rsid w:val="68FCA18C"/>
    <w:rsid w:val="68FF2D0D"/>
    <w:rsid w:val="6905AF85"/>
    <w:rsid w:val="691720EB"/>
    <w:rsid w:val="6927F645"/>
    <w:rsid w:val="692A8F27"/>
    <w:rsid w:val="69451A2F"/>
    <w:rsid w:val="69491327"/>
    <w:rsid w:val="6954B7E3"/>
    <w:rsid w:val="69B245FA"/>
    <w:rsid w:val="69B671F1"/>
    <w:rsid w:val="69CBE08B"/>
    <w:rsid w:val="69D0D730"/>
    <w:rsid w:val="69D2B83F"/>
    <w:rsid w:val="69D5B172"/>
    <w:rsid w:val="69DB6609"/>
    <w:rsid w:val="69E6F091"/>
    <w:rsid w:val="6A06D125"/>
    <w:rsid w:val="6A06FA86"/>
    <w:rsid w:val="6A0E0AF7"/>
    <w:rsid w:val="6A277997"/>
    <w:rsid w:val="6A30985F"/>
    <w:rsid w:val="6A697C53"/>
    <w:rsid w:val="6A82940F"/>
    <w:rsid w:val="6ABEC2C1"/>
    <w:rsid w:val="6AC5A68E"/>
    <w:rsid w:val="6AFF500D"/>
    <w:rsid w:val="6AFFA6C4"/>
    <w:rsid w:val="6B00554C"/>
    <w:rsid w:val="6B2940B9"/>
    <w:rsid w:val="6B394989"/>
    <w:rsid w:val="6B531599"/>
    <w:rsid w:val="6B540771"/>
    <w:rsid w:val="6B551A6E"/>
    <w:rsid w:val="6B56C83F"/>
    <w:rsid w:val="6B830D64"/>
    <w:rsid w:val="6B8B2ACC"/>
    <w:rsid w:val="6B9490E2"/>
    <w:rsid w:val="6BBBDE78"/>
    <w:rsid w:val="6BF37B24"/>
    <w:rsid w:val="6BFB7FCB"/>
    <w:rsid w:val="6C2844F5"/>
    <w:rsid w:val="6C49399A"/>
    <w:rsid w:val="6C4C6D2F"/>
    <w:rsid w:val="6C5FD4D5"/>
    <w:rsid w:val="6C64C51C"/>
    <w:rsid w:val="6C6D5C65"/>
    <w:rsid w:val="6C9D79E9"/>
    <w:rsid w:val="6C9E82C9"/>
    <w:rsid w:val="6CAB83DD"/>
    <w:rsid w:val="6CB14302"/>
    <w:rsid w:val="6D019C67"/>
    <w:rsid w:val="6D026CD7"/>
    <w:rsid w:val="6D191CDA"/>
    <w:rsid w:val="6D676974"/>
    <w:rsid w:val="6D68FB70"/>
    <w:rsid w:val="6D6BBE28"/>
    <w:rsid w:val="6D8D0677"/>
    <w:rsid w:val="6DA0DECD"/>
    <w:rsid w:val="6DB1AFCB"/>
    <w:rsid w:val="6DC40C7A"/>
    <w:rsid w:val="6DCBB182"/>
    <w:rsid w:val="6DD559FB"/>
    <w:rsid w:val="6DDBC77A"/>
    <w:rsid w:val="6DE20F35"/>
    <w:rsid w:val="6DE50C9F"/>
    <w:rsid w:val="6DE6AF15"/>
    <w:rsid w:val="6DF782C0"/>
    <w:rsid w:val="6DFAE0A3"/>
    <w:rsid w:val="6DFEA905"/>
    <w:rsid w:val="6E171384"/>
    <w:rsid w:val="6E320014"/>
    <w:rsid w:val="6E4ECBB2"/>
    <w:rsid w:val="6E52A43D"/>
    <w:rsid w:val="6E617E52"/>
    <w:rsid w:val="6E622457"/>
    <w:rsid w:val="6E85857A"/>
    <w:rsid w:val="6E8CF957"/>
    <w:rsid w:val="6E8DAD22"/>
    <w:rsid w:val="6EA9E9FB"/>
    <w:rsid w:val="6EAB88DD"/>
    <w:rsid w:val="6EB28D7F"/>
    <w:rsid w:val="6EB54EDB"/>
    <w:rsid w:val="6EB7E260"/>
    <w:rsid w:val="6EE81948"/>
    <w:rsid w:val="6EF9A5DA"/>
    <w:rsid w:val="6EFC95F2"/>
    <w:rsid w:val="6F080383"/>
    <w:rsid w:val="6F1260A0"/>
    <w:rsid w:val="6F1C6280"/>
    <w:rsid w:val="6F24B2E4"/>
    <w:rsid w:val="6F376D89"/>
    <w:rsid w:val="6F4BA128"/>
    <w:rsid w:val="6F6B7F69"/>
    <w:rsid w:val="6F71B2F0"/>
    <w:rsid w:val="6F755827"/>
    <w:rsid w:val="6F7DA96F"/>
    <w:rsid w:val="6F80AEDB"/>
    <w:rsid w:val="6F855FD5"/>
    <w:rsid w:val="6F983DD4"/>
    <w:rsid w:val="6FAA0A2B"/>
    <w:rsid w:val="6FBEDBF2"/>
    <w:rsid w:val="6FF434E2"/>
    <w:rsid w:val="700B652E"/>
    <w:rsid w:val="701735AB"/>
    <w:rsid w:val="702998CD"/>
    <w:rsid w:val="703991B9"/>
    <w:rsid w:val="70A3D969"/>
    <w:rsid w:val="70A881F7"/>
    <w:rsid w:val="70BE0F8E"/>
    <w:rsid w:val="70C4032C"/>
    <w:rsid w:val="70D174A7"/>
    <w:rsid w:val="70D62632"/>
    <w:rsid w:val="70E65178"/>
    <w:rsid w:val="7120E6A8"/>
    <w:rsid w:val="7128D317"/>
    <w:rsid w:val="715C53BA"/>
    <w:rsid w:val="7169A57F"/>
    <w:rsid w:val="716F84D6"/>
    <w:rsid w:val="71A6F680"/>
    <w:rsid w:val="71B00FE0"/>
    <w:rsid w:val="71B07913"/>
    <w:rsid w:val="71C7362C"/>
    <w:rsid w:val="71CFD1F1"/>
    <w:rsid w:val="71D18185"/>
    <w:rsid w:val="71EAC92D"/>
    <w:rsid w:val="71EFDE5A"/>
    <w:rsid w:val="721A5B0C"/>
    <w:rsid w:val="7227D1EE"/>
    <w:rsid w:val="7233E25E"/>
    <w:rsid w:val="724735B4"/>
    <w:rsid w:val="726F2193"/>
    <w:rsid w:val="7278879D"/>
    <w:rsid w:val="727A6DE7"/>
    <w:rsid w:val="728E50C1"/>
    <w:rsid w:val="729ACA1C"/>
    <w:rsid w:val="72AED90E"/>
    <w:rsid w:val="72DB92C2"/>
    <w:rsid w:val="72EEA00B"/>
    <w:rsid w:val="72FB4A8C"/>
    <w:rsid w:val="72FED84B"/>
    <w:rsid w:val="73397C05"/>
    <w:rsid w:val="7341C3F7"/>
    <w:rsid w:val="7350A66B"/>
    <w:rsid w:val="73636FED"/>
    <w:rsid w:val="7373B527"/>
    <w:rsid w:val="73864C52"/>
    <w:rsid w:val="7390D5EF"/>
    <w:rsid w:val="73A035CF"/>
    <w:rsid w:val="73B62603"/>
    <w:rsid w:val="73CCC770"/>
    <w:rsid w:val="73D566D8"/>
    <w:rsid w:val="73E3A58E"/>
    <w:rsid w:val="73F1E352"/>
    <w:rsid w:val="7409B279"/>
    <w:rsid w:val="740C17D4"/>
    <w:rsid w:val="741F0528"/>
    <w:rsid w:val="744B361D"/>
    <w:rsid w:val="7459B8BA"/>
    <w:rsid w:val="745A2E3D"/>
    <w:rsid w:val="746CD0C0"/>
    <w:rsid w:val="74785ED7"/>
    <w:rsid w:val="7483D49C"/>
    <w:rsid w:val="7492D581"/>
    <w:rsid w:val="74A59316"/>
    <w:rsid w:val="74B7CB87"/>
    <w:rsid w:val="74B9DF37"/>
    <w:rsid w:val="74C487B8"/>
    <w:rsid w:val="74C5C803"/>
    <w:rsid w:val="74DDB3C0"/>
    <w:rsid w:val="751D6AFA"/>
    <w:rsid w:val="75343D09"/>
    <w:rsid w:val="755FEC8D"/>
    <w:rsid w:val="7561A180"/>
    <w:rsid w:val="7584A6DC"/>
    <w:rsid w:val="758B2830"/>
    <w:rsid w:val="75984BE8"/>
    <w:rsid w:val="75A56DAD"/>
    <w:rsid w:val="75AA4BFB"/>
    <w:rsid w:val="75CAE228"/>
    <w:rsid w:val="75D19A79"/>
    <w:rsid w:val="75D28E84"/>
    <w:rsid w:val="75ED3D6F"/>
    <w:rsid w:val="75ED79A2"/>
    <w:rsid w:val="75EEDBF3"/>
    <w:rsid w:val="75FDFB5E"/>
    <w:rsid w:val="76210F47"/>
    <w:rsid w:val="76298ACF"/>
    <w:rsid w:val="76386AFF"/>
    <w:rsid w:val="76428ADD"/>
    <w:rsid w:val="764FD511"/>
    <w:rsid w:val="766C41B5"/>
    <w:rsid w:val="766F224C"/>
    <w:rsid w:val="76A1915F"/>
    <w:rsid w:val="76BA0CB7"/>
    <w:rsid w:val="76CD133E"/>
    <w:rsid w:val="76D5C2C4"/>
    <w:rsid w:val="76DE0049"/>
    <w:rsid w:val="76E1FAEB"/>
    <w:rsid w:val="76EA0432"/>
    <w:rsid w:val="76F33DA9"/>
    <w:rsid w:val="7712C8EC"/>
    <w:rsid w:val="773DF2C6"/>
    <w:rsid w:val="773ED3D4"/>
    <w:rsid w:val="7742327C"/>
    <w:rsid w:val="7760AB0F"/>
    <w:rsid w:val="776C82D1"/>
    <w:rsid w:val="777C9FD0"/>
    <w:rsid w:val="77A0191A"/>
    <w:rsid w:val="77B0557C"/>
    <w:rsid w:val="77C23199"/>
    <w:rsid w:val="77C4A13A"/>
    <w:rsid w:val="77CC14DE"/>
    <w:rsid w:val="77EE5ADE"/>
    <w:rsid w:val="77FFB3BF"/>
    <w:rsid w:val="7811C00D"/>
    <w:rsid w:val="78208D6F"/>
    <w:rsid w:val="7822099E"/>
    <w:rsid w:val="782B4A43"/>
    <w:rsid w:val="7839C4C3"/>
    <w:rsid w:val="783A1185"/>
    <w:rsid w:val="784836AA"/>
    <w:rsid w:val="784AEC32"/>
    <w:rsid w:val="7850251D"/>
    <w:rsid w:val="78583FBD"/>
    <w:rsid w:val="7878A535"/>
    <w:rsid w:val="788E104D"/>
    <w:rsid w:val="789398E9"/>
    <w:rsid w:val="78A84F07"/>
    <w:rsid w:val="78CCF70B"/>
    <w:rsid w:val="78DD1C3B"/>
    <w:rsid w:val="790AAEAB"/>
    <w:rsid w:val="79222802"/>
    <w:rsid w:val="79250449"/>
    <w:rsid w:val="795DC053"/>
    <w:rsid w:val="7960454D"/>
    <w:rsid w:val="796A679A"/>
    <w:rsid w:val="7971A998"/>
    <w:rsid w:val="7989ABD3"/>
    <w:rsid w:val="798D8415"/>
    <w:rsid w:val="799059A0"/>
    <w:rsid w:val="7996B911"/>
    <w:rsid w:val="79A1E12A"/>
    <w:rsid w:val="79B17328"/>
    <w:rsid w:val="79C64FAF"/>
    <w:rsid w:val="79E0BA22"/>
    <w:rsid w:val="7A441480"/>
    <w:rsid w:val="7A4FA13C"/>
    <w:rsid w:val="7A531A9A"/>
    <w:rsid w:val="7ADADCF6"/>
    <w:rsid w:val="7AF26730"/>
    <w:rsid w:val="7AFD4A34"/>
    <w:rsid w:val="7B5C212A"/>
    <w:rsid w:val="7B65815B"/>
    <w:rsid w:val="7B86A836"/>
    <w:rsid w:val="7B889521"/>
    <w:rsid w:val="7B9AA04D"/>
    <w:rsid w:val="7BABC072"/>
    <w:rsid w:val="7BC31E15"/>
    <w:rsid w:val="7BE39128"/>
    <w:rsid w:val="7C20567D"/>
    <w:rsid w:val="7C27DE55"/>
    <w:rsid w:val="7C5BDDEF"/>
    <w:rsid w:val="7C75A944"/>
    <w:rsid w:val="7C857681"/>
    <w:rsid w:val="7C99333E"/>
    <w:rsid w:val="7CA7F9F5"/>
    <w:rsid w:val="7CABF35E"/>
    <w:rsid w:val="7CCFD112"/>
    <w:rsid w:val="7CEBC6C3"/>
    <w:rsid w:val="7CF5E71F"/>
    <w:rsid w:val="7CFACFB9"/>
    <w:rsid w:val="7D246EB3"/>
    <w:rsid w:val="7D26F605"/>
    <w:rsid w:val="7D397906"/>
    <w:rsid w:val="7D4CC529"/>
    <w:rsid w:val="7D60D99F"/>
    <w:rsid w:val="7D617215"/>
    <w:rsid w:val="7DB492E3"/>
    <w:rsid w:val="7DB56DEE"/>
    <w:rsid w:val="7DC1DFE0"/>
    <w:rsid w:val="7DCD2968"/>
    <w:rsid w:val="7DD1AFED"/>
    <w:rsid w:val="7DEFB89D"/>
    <w:rsid w:val="7DF5A693"/>
    <w:rsid w:val="7E029622"/>
    <w:rsid w:val="7E04A77E"/>
    <w:rsid w:val="7E44C35D"/>
    <w:rsid w:val="7E651535"/>
    <w:rsid w:val="7E688947"/>
    <w:rsid w:val="7E6ACAE9"/>
    <w:rsid w:val="7E71738E"/>
    <w:rsid w:val="7E82885C"/>
    <w:rsid w:val="7E83C20C"/>
    <w:rsid w:val="7E9F89F4"/>
    <w:rsid w:val="7EA3456B"/>
    <w:rsid w:val="7EAE31C9"/>
    <w:rsid w:val="7EB55DFC"/>
    <w:rsid w:val="7ED211A5"/>
    <w:rsid w:val="7ED356A0"/>
    <w:rsid w:val="7EEA3BBC"/>
    <w:rsid w:val="7EF042E5"/>
    <w:rsid w:val="7F097414"/>
    <w:rsid w:val="7F1A670F"/>
    <w:rsid w:val="7F2C5B75"/>
    <w:rsid w:val="7F534C2D"/>
    <w:rsid w:val="7F795D13"/>
    <w:rsid w:val="7F80D01A"/>
    <w:rsid w:val="7F8CBC4F"/>
    <w:rsid w:val="7F9B1F9C"/>
    <w:rsid w:val="7F9D088D"/>
    <w:rsid w:val="7FABDA08"/>
    <w:rsid w:val="7FD701C6"/>
    <w:rsid w:val="7FDE95BD"/>
    <w:rsid w:val="7FF54D2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B667E"/>
  <w15:chartTrackingRefBased/>
  <w15:docId w15:val="{60AD95ED-DCCB-434C-A311-F7C3BEB2F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FE4F40F"/>
  </w:style>
  <w:style w:type="paragraph" w:styleId="Heading1">
    <w:name w:val="heading 1"/>
    <w:basedOn w:val="Normal"/>
    <w:next w:val="Normal"/>
    <w:link w:val="Heading1Char"/>
    <w:autoRedefine/>
    <w:uiPriority w:val="9"/>
    <w:qFormat/>
    <w:rsid w:val="008E0BAE"/>
    <w:pPr>
      <w:keepNext/>
      <w:keepLines/>
      <w:spacing w:before="360" w:after="80"/>
      <w:outlineLvl w:val="0"/>
    </w:pPr>
    <w:rPr>
      <w:rFonts w:asciiTheme="majorHAnsi" w:eastAsiaTheme="majorEastAsia" w:hAnsiTheme="majorHAnsi" w:cstheme="majorBidi"/>
      <w:color w:val="2F5496"/>
      <w:sz w:val="40"/>
      <w:szCs w:val="40"/>
    </w:rPr>
  </w:style>
  <w:style w:type="paragraph" w:styleId="Heading2">
    <w:name w:val="heading 2"/>
    <w:basedOn w:val="Normal"/>
    <w:next w:val="Normal"/>
    <w:link w:val="Heading2Char"/>
    <w:uiPriority w:val="9"/>
    <w:unhideWhenUsed/>
    <w:qFormat/>
    <w:rsid w:val="5FE4F40F"/>
    <w:pPr>
      <w:keepNext/>
      <w:keepLines/>
      <w:spacing w:before="160" w:after="80"/>
      <w:outlineLvl w:val="1"/>
    </w:pPr>
    <w:rPr>
      <w:rFonts w:ascii="Arial" w:eastAsiaTheme="majorEastAsia" w:hAnsi="Arial" w:cstheme="majorBidi"/>
      <w:color w:val="2F5496"/>
      <w:sz w:val="32"/>
      <w:szCs w:val="32"/>
    </w:rPr>
  </w:style>
  <w:style w:type="paragraph" w:styleId="Heading3">
    <w:name w:val="heading 3"/>
    <w:basedOn w:val="Normal"/>
    <w:next w:val="Normal"/>
    <w:link w:val="Heading3Char"/>
    <w:uiPriority w:val="9"/>
    <w:unhideWhenUsed/>
    <w:qFormat/>
    <w:rsid w:val="5FE4F40F"/>
    <w:pPr>
      <w:keepNext/>
      <w:keepLines/>
      <w:spacing w:before="160" w:after="80"/>
      <w:outlineLvl w:val="2"/>
    </w:pPr>
    <w:rPr>
      <w:rFonts w:ascii="Arial" w:eastAsiaTheme="majorEastAsia" w:hAnsi="Arial" w:cstheme="majorBidi"/>
      <w:color w:val="2F5496"/>
      <w:sz w:val="28"/>
      <w:szCs w:val="28"/>
    </w:rPr>
  </w:style>
  <w:style w:type="paragraph" w:styleId="Heading4">
    <w:name w:val="heading 4"/>
    <w:basedOn w:val="Normal"/>
    <w:next w:val="Normal"/>
    <w:link w:val="Heading4Char"/>
    <w:uiPriority w:val="9"/>
    <w:semiHidden/>
    <w:unhideWhenUsed/>
    <w:qFormat/>
    <w:rsid w:val="5FE4F4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5FE4F4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5FE4F4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5FE4F4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5FE4F40F"/>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5FE4F40F"/>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BAE"/>
    <w:rPr>
      <w:rFonts w:asciiTheme="majorHAnsi" w:eastAsiaTheme="majorEastAsia" w:hAnsiTheme="majorHAnsi" w:cstheme="majorBidi"/>
      <w:color w:val="2F5496"/>
      <w:sz w:val="40"/>
      <w:szCs w:val="40"/>
    </w:rPr>
  </w:style>
  <w:style w:type="character" w:customStyle="1" w:styleId="Heading2Char">
    <w:name w:val="Heading 2 Char"/>
    <w:basedOn w:val="DefaultParagraphFont"/>
    <w:link w:val="Heading2"/>
    <w:uiPriority w:val="9"/>
    <w:rsid w:val="003E12F2"/>
    <w:rPr>
      <w:rFonts w:ascii="Arial" w:eastAsiaTheme="majorEastAsia" w:hAnsi="Arial" w:cstheme="majorBidi"/>
      <w:color w:val="2F5496"/>
      <w:sz w:val="32"/>
      <w:szCs w:val="32"/>
    </w:rPr>
  </w:style>
  <w:style w:type="character" w:customStyle="1" w:styleId="Heading3Char">
    <w:name w:val="Heading 3 Char"/>
    <w:basedOn w:val="DefaultParagraphFont"/>
    <w:link w:val="Heading3"/>
    <w:uiPriority w:val="9"/>
    <w:rsid w:val="00C33852"/>
    <w:rPr>
      <w:rFonts w:ascii="Arial" w:eastAsiaTheme="majorEastAsia" w:hAnsi="Arial" w:cstheme="majorBidi"/>
      <w:color w:val="2F5496"/>
      <w:sz w:val="28"/>
      <w:szCs w:val="28"/>
    </w:rPr>
  </w:style>
  <w:style w:type="character" w:customStyle="1" w:styleId="Heading4Char">
    <w:name w:val="Heading 4 Char"/>
    <w:basedOn w:val="DefaultParagraphFont"/>
    <w:link w:val="Heading4"/>
    <w:uiPriority w:val="9"/>
    <w:semiHidden/>
    <w:rsid w:val="00267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682"/>
    <w:rPr>
      <w:rFonts w:eastAsiaTheme="majorEastAsia" w:cstheme="majorBidi"/>
      <w:color w:val="272727" w:themeColor="text1" w:themeTint="D8"/>
    </w:rPr>
  </w:style>
  <w:style w:type="paragraph" w:styleId="Title">
    <w:name w:val="Title"/>
    <w:basedOn w:val="Normal"/>
    <w:next w:val="Normal"/>
    <w:link w:val="TitleChar"/>
    <w:uiPriority w:val="10"/>
    <w:qFormat/>
    <w:rsid w:val="5FE4F40F"/>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267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5FE4F40F"/>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267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5FE4F40F"/>
    <w:pPr>
      <w:spacing w:before="160"/>
      <w:jc w:val="center"/>
    </w:pPr>
    <w:rPr>
      <w:i/>
      <w:iCs/>
      <w:color w:val="404040" w:themeColor="text1" w:themeTint="BF"/>
    </w:rPr>
  </w:style>
  <w:style w:type="character" w:customStyle="1" w:styleId="QuoteChar">
    <w:name w:val="Quote Char"/>
    <w:basedOn w:val="DefaultParagraphFont"/>
    <w:link w:val="Quote"/>
    <w:uiPriority w:val="29"/>
    <w:rsid w:val="00267682"/>
    <w:rPr>
      <w:i/>
      <w:iCs/>
      <w:color w:val="404040" w:themeColor="text1" w:themeTint="BF"/>
    </w:rPr>
  </w:style>
  <w:style w:type="paragraph" w:styleId="ListParagraph">
    <w:name w:val="List Paragraph"/>
    <w:basedOn w:val="Normal"/>
    <w:uiPriority w:val="34"/>
    <w:qFormat/>
    <w:rsid w:val="5FE4F40F"/>
    <w:pPr>
      <w:ind w:left="720"/>
      <w:contextualSpacing/>
    </w:pPr>
  </w:style>
  <w:style w:type="character" w:styleId="IntenseEmphasis">
    <w:name w:val="Intense Emphasis"/>
    <w:basedOn w:val="DefaultParagraphFont"/>
    <w:uiPriority w:val="21"/>
    <w:qFormat/>
    <w:rsid w:val="00267682"/>
    <w:rPr>
      <w:i/>
      <w:iCs/>
      <w:color w:val="0F4761" w:themeColor="accent1" w:themeShade="BF"/>
    </w:rPr>
  </w:style>
  <w:style w:type="paragraph" w:styleId="IntenseQuote">
    <w:name w:val="Intense Quote"/>
    <w:basedOn w:val="Normal"/>
    <w:next w:val="Normal"/>
    <w:link w:val="IntenseQuoteChar"/>
    <w:uiPriority w:val="30"/>
    <w:qFormat/>
    <w:rsid w:val="5FE4F4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682"/>
    <w:rPr>
      <w:i/>
      <w:iCs/>
      <w:color w:val="0F4761" w:themeColor="accent1" w:themeShade="BF"/>
    </w:rPr>
  </w:style>
  <w:style w:type="character" w:styleId="IntenseReference">
    <w:name w:val="Intense Reference"/>
    <w:basedOn w:val="DefaultParagraphFont"/>
    <w:uiPriority w:val="32"/>
    <w:qFormat/>
    <w:rsid w:val="00267682"/>
    <w:rPr>
      <w:b/>
      <w:bCs/>
      <w:smallCaps/>
      <w:color w:val="0F4761" w:themeColor="accent1" w:themeShade="BF"/>
      <w:spacing w:val="5"/>
    </w:rPr>
  </w:style>
  <w:style w:type="character" w:styleId="Hyperlink">
    <w:name w:val="Hyperlink"/>
    <w:basedOn w:val="DefaultParagraphFont"/>
    <w:uiPriority w:val="99"/>
    <w:unhideWhenUsed/>
    <w:rsid w:val="00267682"/>
    <w:rPr>
      <w:color w:val="467886" w:themeColor="hyperlink"/>
      <w:u w:val="single"/>
    </w:rPr>
  </w:style>
  <w:style w:type="character" w:styleId="UnresolvedMention">
    <w:name w:val="Unresolved Mention"/>
    <w:basedOn w:val="DefaultParagraphFont"/>
    <w:uiPriority w:val="99"/>
    <w:semiHidden/>
    <w:unhideWhenUsed/>
    <w:rsid w:val="00267682"/>
    <w:rPr>
      <w:color w:val="605E5C"/>
      <w:shd w:val="clear" w:color="auto" w:fill="E1DFDD"/>
    </w:rPr>
  </w:style>
  <w:style w:type="paragraph" w:styleId="Revision">
    <w:name w:val="Revision"/>
    <w:hidden/>
    <w:uiPriority w:val="99"/>
    <w:semiHidden/>
    <w:rsid w:val="004C25E2"/>
    <w:pPr>
      <w:spacing w:after="0" w:line="240" w:lineRule="auto"/>
    </w:pPr>
  </w:style>
  <w:style w:type="character" w:styleId="CommentReference">
    <w:name w:val="annotation reference"/>
    <w:basedOn w:val="DefaultParagraphFont"/>
    <w:uiPriority w:val="99"/>
    <w:semiHidden/>
    <w:unhideWhenUsed/>
    <w:rsid w:val="00896DBF"/>
    <w:rPr>
      <w:sz w:val="16"/>
      <w:szCs w:val="16"/>
    </w:rPr>
  </w:style>
  <w:style w:type="paragraph" w:styleId="CommentText">
    <w:name w:val="annotation text"/>
    <w:basedOn w:val="Normal"/>
    <w:link w:val="CommentTextChar"/>
    <w:uiPriority w:val="99"/>
    <w:unhideWhenUsed/>
    <w:rsid w:val="5FE4F40F"/>
    <w:pPr>
      <w:spacing w:line="240" w:lineRule="auto"/>
    </w:pPr>
    <w:rPr>
      <w:sz w:val="20"/>
      <w:szCs w:val="20"/>
    </w:rPr>
  </w:style>
  <w:style w:type="character" w:customStyle="1" w:styleId="CommentTextChar">
    <w:name w:val="Comment Text Char"/>
    <w:basedOn w:val="DefaultParagraphFont"/>
    <w:link w:val="CommentText"/>
    <w:uiPriority w:val="99"/>
    <w:rsid w:val="00896DBF"/>
    <w:rPr>
      <w:sz w:val="20"/>
      <w:szCs w:val="20"/>
    </w:rPr>
  </w:style>
  <w:style w:type="paragraph" w:styleId="CommentSubject">
    <w:name w:val="annotation subject"/>
    <w:basedOn w:val="CommentText"/>
    <w:next w:val="CommentText"/>
    <w:link w:val="CommentSubjectChar"/>
    <w:uiPriority w:val="99"/>
    <w:semiHidden/>
    <w:unhideWhenUsed/>
    <w:rsid w:val="00896DBF"/>
    <w:rPr>
      <w:b/>
      <w:bCs/>
    </w:rPr>
  </w:style>
  <w:style w:type="character" w:customStyle="1" w:styleId="CommentSubjectChar">
    <w:name w:val="Comment Subject Char"/>
    <w:basedOn w:val="CommentTextChar"/>
    <w:link w:val="CommentSubject"/>
    <w:uiPriority w:val="99"/>
    <w:semiHidden/>
    <w:rsid w:val="00896DBF"/>
    <w:rPr>
      <w:b/>
      <w:bCs/>
      <w:sz w:val="20"/>
      <w:szCs w:val="20"/>
    </w:rPr>
  </w:style>
  <w:style w:type="character" w:styleId="Strong">
    <w:name w:val="Strong"/>
    <w:basedOn w:val="DefaultParagraphFont"/>
    <w:uiPriority w:val="22"/>
    <w:qFormat/>
    <w:rsid w:val="00921061"/>
    <w:rPr>
      <w:rFonts w:ascii="Arial Black" w:hAnsi="Arial Black"/>
      <w:b/>
      <w:bCs/>
    </w:rPr>
  </w:style>
  <w:style w:type="character" w:styleId="FollowedHyperlink">
    <w:name w:val="FollowedHyperlink"/>
    <w:basedOn w:val="DefaultParagraphFont"/>
    <w:uiPriority w:val="99"/>
    <w:semiHidden/>
    <w:unhideWhenUsed/>
    <w:rsid w:val="005B6930"/>
    <w:rPr>
      <w:color w:val="96607D" w:themeColor="followedHyperlink"/>
      <w:u w:val="single"/>
    </w:rPr>
  </w:style>
  <w:style w:type="character" w:styleId="Mention">
    <w:name w:val="Mention"/>
    <w:basedOn w:val="DefaultParagraphFont"/>
    <w:uiPriority w:val="99"/>
    <w:unhideWhenUsed/>
    <w:rsid w:val="005378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787158">
      <w:bodyDiv w:val="1"/>
      <w:marLeft w:val="0"/>
      <w:marRight w:val="0"/>
      <w:marTop w:val="0"/>
      <w:marBottom w:val="0"/>
      <w:divBdr>
        <w:top w:val="none" w:sz="0" w:space="0" w:color="auto"/>
        <w:left w:val="none" w:sz="0" w:space="0" w:color="auto"/>
        <w:bottom w:val="none" w:sz="0" w:space="0" w:color="auto"/>
        <w:right w:val="none" w:sz="0" w:space="0" w:color="auto"/>
      </w:divBdr>
      <w:divsChild>
        <w:div w:id="838033890">
          <w:marLeft w:val="0"/>
          <w:marRight w:val="0"/>
          <w:marTop w:val="0"/>
          <w:marBottom w:val="0"/>
          <w:divBdr>
            <w:top w:val="none" w:sz="0" w:space="0" w:color="auto"/>
            <w:left w:val="none" w:sz="0" w:space="0" w:color="auto"/>
            <w:bottom w:val="none" w:sz="0" w:space="0" w:color="auto"/>
            <w:right w:val="none" w:sz="0" w:space="0" w:color="auto"/>
          </w:divBdr>
        </w:div>
        <w:div w:id="1079013323">
          <w:marLeft w:val="0"/>
          <w:marRight w:val="0"/>
          <w:marTop w:val="0"/>
          <w:marBottom w:val="0"/>
          <w:divBdr>
            <w:top w:val="none" w:sz="0" w:space="0" w:color="auto"/>
            <w:left w:val="none" w:sz="0" w:space="0" w:color="auto"/>
            <w:bottom w:val="none" w:sz="0" w:space="0" w:color="auto"/>
            <w:right w:val="none" w:sz="0" w:space="0" w:color="auto"/>
          </w:divBdr>
        </w:div>
        <w:div w:id="1355687564">
          <w:marLeft w:val="0"/>
          <w:marRight w:val="0"/>
          <w:marTop w:val="0"/>
          <w:marBottom w:val="0"/>
          <w:divBdr>
            <w:top w:val="none" w:sz="0" w:space="0" w:color="auto"/>
            <w:left w:val="none" w:sz="0" w:space="0" w:color="auto"/>
            <w:bottom w:val="none" w:sz="0" w:space="0" w:color="auto"/>
            <w:right w:val="none" w:sz="0" w:space="0" w:color="auto"/>
          </w:divBdr>
          <w:divsChild>
            <w:div w:id="4677692">
              <w:marLeft w:val="0"/>
              <w:marRight w:val="0"/>
              <w:marTop w:val="0"/>
              <w:marBottom w:val="0"/>
              <w:divBdr>
                <w:top w:val="none" w:sz="0" w:space="0" w:color="auto"/>
                <w:left w:val="none" w:sz="0" w:space="0" w:color="auto"/>
                <w:bottom w:val="none" w:sz="0" w:space="0" w:color="auto"/>
                <w:right w:val="none" w:sz="0" w:space="0" w:color="auto"/>
              </w:divBdr>
            </w:div>
            <w:div w:id="72702216">
              <w:marLeft w:val="0"/>
              <w:marRight w:val="0"/>
              <w:marTop w:val="0"/>
              <w:marBottom w:val="0"/>
              <w:divBdr>
                <w:top w:val="none" w:sz="0" w:space="0" w:color="auto"/>
                <w:left w:val="none" w:sz="0" w:space="0" w:color="auto"/>
                <w:bottom w:val="none" w:sz="0" w:space="0" w:color="auto"/>
                <w:right w:val="none" w:sz="0" w:space="0" w:color="auto"/>
              </w:divBdr>
            </w:div>
            <w:div w:id="193855501">
              <w:marLeft w:val="0"/>
              <w:marRight w:val="0"/>
              <w:marTop w:val="0"/>
              <w:marBottom w:val="0"/>
              <w:divBdr>
                <w:top w:val="none" w:sz="0" w:space="0" w:color="auto"/>
                <w:left w:val="none" w:sz="0" w:space="0" w:color="auto"/>
                <w:bottom w:val="none" w:sz="0" w:space="0" w:color="auto"/>
                <w:right w:val="none" w:sz="0" w:space="0" w:color="auto"/>
              </w:divBdr>
            </w:div>
            <w:div w:id="676928624">
              <w:marLeft w:val="0"/>
              <w:marRight w:val="0"/>
              <w:marTop w:val="0"/>
              <w:marBottom w:val="0"/>
              <w:divBdr>
                <w:top w:val="none" w:sz="0" w:space="0" w:color="auto"/>
                <w:left w:val="none" w:sz="0" w:space="0" w:color="auto"/>
                <w:bottom w:val="none" w:sz="0" w:space="0" w:color="auto"/>
                <w:right w:val="none" w:sz="0" w:space="0" w:color="auto"/>
              </w:divBdr>
            </w:div>
            <w:div w:id="702100099">
              <w:marLeft w:val="0"/>
              <w:marRight w:val="0"/>
              <w:marTop w:val="0"/>
              <w:marBottom w:val="0"/>
              <w:divBdr>
                <w:top w:val="none" w:sz="0" w:space="0" w:color="auto"/>
                <w:left w:val="none" w:sz="0" w:space="0" w:color="auto"/>
                <w:bottom w:val="none" w:sz="0" w:space="0" w:color="auto"/>
                <w:right w:val="none" w:sz="0" w:space="0" w:color="auto"/>
              </w:divBdr>
            </w:div>
            <w:div w:id="702630452">
              <w:marLeft w:val="0"/>
              <w:marRight w:val="0"/>
              <w:marTop w:val="0"/>
              <w:marBottom w:val="0"/>
              <w:divBdr>
                <w:top w:val="none" w:sz="0" w:space="0" w:color="auto"/>
                <w:left w:val="none" w:sz="0" w:space="0" w:color="auto"/>
                <w:bottom w:val="none" w:sz="0" w:space="0" w:color="auto"/>
                <w:right w:val="none" w:sz="0" w:space="0" w:color="auto"/>
              </w:divBdr>
            </w:div>
            <w:div w:id="830144661">
              <w:marLeft w:val="0"/>
              <w:marRight w:val="0"/>
              <w:marTop w:val="0"/>
              <w:marBottom w:val="0"/>
              <w:divBdr>
                <w:top w:val="none" w:sz="0" w:space="0" w:color="auto"/>
                <w:left w:val="none" w:sz="0" w:space="0" w:color="auto"/>
                <w:bottom w:val="none" w:sz="0" w:space="0" w:color="auto"/>
                <w:right w:val="none" w:sz="0" w:space="0" w:color="auto"/>
              </w:divBdr>
            </w:div>
            <w:div w:id="975766156">
              <w:marLeft w:val="0"/>
              <w:marRight w:val="0"/>
              <w:marTop w:val="0"/>
              <w:marBottom w:val="0"/>
              <w:divBdr>
                <w:top w:val="none" w:sz="0" w:space="0" w:color="auto"/>
                <w:left w:val="none" w:sz="0" w:space="0" w:color="auto"/>
                <w:bottom w:val="none" w:sz="0" w:space="0" w:color="auto"/>
                <w:right w:val="none" w:sz="0" w:space="0" w:color="auto"/>
              </w:divBdr>
            </w:div>
            <w:div w:id="997344606">
              <w:marLeft w:val="0"/>
              <w:marRight w:val="0"/>
              <w:marTop w:val="0"/>
              <w:marBottom w:val="0"/>
              <w:divBdr>
                <w:top w:val="none" w:sz="0" w:space="0" w:color="auto"/>
                <w:left w:val="none" w:sz="0" w:space="0" w:color="auto"/>
                <w:bottom w:val="none" w:sz="0" w:space="0" w:color="auto"/>
                <w:right w:val="none" w:sz="0" w:space="0" w:color="auto"/>
              </w:divBdr>
            </w:div>
            <w:div w:id="1017973157">
              <w:marLeft w:val="0"/>
              <w:marRight w:val="0"/>
              <w:marTop w:val="0"/>
              <w:marBottom w:val="0"/>
              <w:divBdr>
                <w:top w:val="none" w:sz="0" w:space="0" w:color="auto"/>
                <w:left w:val="none" w:sz="0" w:space="0" w:color="auto"/>
                <w:bottom w:val="none" w:sz="0" w:space="0" w:color="auto"/>
                <w:right w:val="none" w:sz="0" w:space="0" w:color="auto"/>
              </w:divBdr>
            </w:div>
            <w:div w:id="1277055357">
              <w:marLeft w:val="0"/>
              <w:marRight w:val="0"/>
              <w:marTop w:val="0"/>
              <w:marBottom w:val="0"/>
              <w:divBdr>
                <w:top w:val="none" w:sz="0" w:space="0" w:color="auto"/>
                <w:left w:val="none" w:sz="0" w:space="0" w:color="auto"/>
                <w:bottom w:val="none" w:sz="0" w:space="0" w:color="auto"/>
                <w:right w:val="none" w:sz="0" w:space="0" w:color="auto"/>
              </w:divBdr>
            </w:div>
            <w:div w:id="1660379425">
              <w:marLeft w:val="0"/>
              <w:marRight w:val="0"/>
              <w:marTop w:val="0"/>
              <w:marBottom w:val="0"/>
              <w:divBdr>
                <w:top w:val="none" w:sz="0" w:space="0" w:color="auto"/>
                <w:left w:val="none" w:sz="0" w:space="0" w:color="auto"/>
                <w:bottom w:val="none" w:sz="0" w:space="0" w:color="auto"/>
                <w:right w:val="none" w:sz="0" w:space="0" w:color="auto"/>
              </w:divBdr>
            </w:div>
            <w:div w:id="1771701506">
              <w:marLeft w:val="0"/>
              <w:marRight w:val="0"/>
              <w:marTop w:val="0"/>
              <w:marBottom w:val="0"/>
              <w:divBdr>
                <w:top w:val="none" w:sz="0" w:space="0" w:color="auto"/>
                <w:left w:val="none" w:sz="0" w:space="0" w:color="auto"/>
                <w:bottom w:val="none" w:sz="0" w:space="0" w:color="auto"/>
                <w:right w:val="none" w:sz="0" w:space="0" w:color="auto"/>
              </w:divBdr>
            </w:div>
            <w:div w:id="1897399740">
              <w:marLeft w:val="0"/>
              <w:marRight w:val="0"/>
              <w:marTop w:val="0"/>
              <w:marBottom w:val="0"/>
              <w:divBdr>
                <w:top w:val="none" w:sz="0" w:space="0" w:color="auto"/>
                <w:left w:val="none" w:sz="0" w:space="0" w:color="auto"/>
                <w:bottom w:val="none" w:sz="0" w:space="0" w:color="auto"/>
                <w:right w:val="none" w:sz="0" w:space="0" w:color="auto"/>
              </w:divBdr>
            </w:div>
            <w:div w:id="1975208770">
              <w:marLeft w:val="0"/>
              <w:marRight w:val="0"/>
              <w:marTop w:val="0"/>
              <w:marBottom w:val="0"/>
              <w:divBdr>
                <w:top w:val="none" w:sz="0" w:space="0" w:color="auto"/>
                <w:left w:val="none" w:sz="0" w:space="0" w:color="auto"/>
                <w:bottom w:val="none" w:sz="0" w:space="0" w:color="auto"/>
                <w:right w:val="none" w:sz="0" w:space="0" w:color="auto"/>
              </w:divBdr>
            </w:div>
          </w:divsChild>
        </w:div>
        <w:div w:id="1491870635">
          <w:marLeft w:val="0"/>
          <w:marRight w:val="0"/>
          <w:marTop w:val="0"/>
          <w:marBottom w:val="0"/>
          <w:divBdr>
            <w:top w:val="none" w:sz="0" w:space="0" w:color="auto"/>
            <w:left w:val="none" w:sz="0" w:space="0" w:color="auto"/>
            <w:bottom w:val="none" w:sz="0" w:space="0" w:color="auto"/>
            <w:right w:val="none" w:sz="0" w:space="0" w:color="auto"/>
          </w:divBdr>
          <w:divsChild>
            <w:div w:id="105588475">
              <w:marLeft w:val="0"/>
              <w:marRight w:val="0"/>
              <w:marTop w:val="0"/>
              <w:marBottom w:val="0"/>
              <w:divBdr>
                <w:top w:val="none" w:sz="0" w:space="0" w:color="auto"/>
                <w:left w:val="none" w:sz="0" w:space="0" w:color="auto"/>
                <w:bottom w:val="none" w:sz="0" w:space="0" w:color="auto"/>
                <w:right w:val="none" w:sz="0" w:space="0" w:color="auto"/>
              </w:divBdr>
            </w:div>
            <w:div w:id="272397774">
              <w:marLeft w:val="0"/>
              <w:marRight w:val="0"/>
              <w:marTop w:val="0"/>
              <w:marBottom w:val="0"/>
              <w:divBdr>
                <w:top w:val="none" w:sz="0" w:space="0" w:color="auto"/>
                <w:left w:val="none" w:sz="0" w:space="0" w:color="auto"/>
                <w:bottom w:val="none" w:sz="0" w:space="0" w:color="auto"/>
                <w:right w:val="none" w:sz="0" w:space="0" w:color="auto"/>
              </w:divBdr>
            </w:div>
            <w:div w:id="279336095">
              <w:marLeft w:val="0"/>
              <w:marRight w:val="0"/>
              <w:marTop w:val="0"/>
              <w:marBottom w:val="0"/>
              <w:divBdr>
                <w:top w:val="none" w:sz="0" w:space="0" w:color="auto"/>
                <w:left w:val="none" w:sz="0" w:space="0" w:color="auto"/>
                <w:bottom w:val="none" w:sz="0" w:space="0" w:color="auto"/>
                <w:right w:val="none" w:sz="0" w:space="0" w:color="auto"/>
              </w:divBdr>
            </w:div>
            <w:div w:id="358971805">
              <w:marLeft w:val="0"/>
              <w:marRight w:val="0"/>
              <w:marTop w:val="0"/>
              <w:marBottom w:val="0"/>
              <w:divBdr>
                <w:top w:val="none" w:sz="0" w:space="0" w:color="auto"/>
                <w:left w:val="none" w:sz="0" w:space="0" w:color="auto"/>
                <w:bottom w:val="none" w:sz="0" w:space="0" w:color="auto"/>
                <w:right w:val="none" w:sz="0" w:space="0" w:color="auto"/>
              </w:divBdr>
            </w:div>
            <w:div w:id="414060031">
              <w:marLeft w:val="0"/>
              <w:marRight w:val="0"/>
              <w:marTop w:val="0"/>
              <w:marBottom w:val="0"/>
              <w:divBdr>
                <w:top w:val="none" w:sz="0" w:space="0" w:color="auto"/>
                <w:left w:val="none" w:sz="0" w:space="0" w:color="auto"/>
                <w:bottom w:val="none" w:sz="0" w:space="0" w:color="auto"/>
                <w:right w:val="none" w:sz="0" w:space="0" w:color="auto"/>
              </w:divBdr>
            </w:div>
            <w:div w:id="438524605">
              <w:marLeft w:val="0"/>
              <w:marRight w:val="0"/>
              <w:marTop w:val="0"/>
              <w:marBottom w:val="0"/>
              <w:divBdr>
                <w:top w:val="none" w:sz="0" w:space="0" w:color="auto"/>
                <w:left w:val="none" w:sz="0" w:space="0" w:color="auto"/>
                <w:bottom w:val="none" w:sz="0" w:space="0" w:color="auto"/>
                <w:right w:val="none" w:sz="0" w:space="0" w:color="auto"/>
              </w:divBdr>
            </w:div>
            <w:div w:id="477456984">
              <w:marLeft w:val="0"/>
              <w:marRight w:val="0"/>
              <w:marTop w:val="0"/>
              <w:marBottom w:val="0"/>
              <w:divBdr>
                <w:top w:val="none" w:sz="0" w:space="0" w:color="auto"/>
                <w:left w:val="none" w:sz="0" w:space="0" w:color="auto"/>
                <w:bottom w:val="none" w:sz="0" w:space="0" w:color="auto"/>
                <w:right w:val="none" w:sz="0" w:space="0" w:color="auto"/>
              </w:divBdr>
            </w:div>
            <w:div w:id="624694998">
              <w:marLeft w:val="0"/>
              <w:marRight w:val="0"/>
              <w:marTop w:val="0"/>
              <w:marBottom w:val="0"/>
              <w:divBdr>
                <w:top w:val="none" w:sz="0" w:space="0" w:color="auto"/>
                <w:left w:val="none" w:sz="0" w:space="0" w:color="auto"/>
                <w:bottom w:val="none" w:sz="0" w:space="0" w:color="auto"/>
                <w:right w:val="none" w:sz="0" w:space="0" w:color="auto"/>
              </w:divBdr>
            </w:div>
            <w:div w:id="645549163">
              <w:marLeft w:val="0"/>
              <w:marRight w:val="0"/>
              <w:marTop w:val="0"/>
              <w:marBottom w:val="0"/>
              <w:divBdr>
                <w:top w:val="none" w:sz="0" w:space="0" w:color="auto"/>
                <w:left w:val="none" w:sz="0" w:space="0" w:color="auto"/>
                <w:bottom w:val="none" w:sz="0" w:space="0" w:color="auto"/>
                <w:right w:val="none" w:sz="0" w:space="0" w:color="auto"/>
              </w:divBdr>
            </w:div>
            <w:div w:id="718821225">
              <w:marLeft w:val="0"/>
              <w:marRight w:val="0"/>
              <w:marTop w:val="0"/>
              <w:marBottom w:val="0"/>
              <w:divBdr>
                <w:top w:val="none" w:sz="0" w:space="0" w:color="auto"/>
                <w:left w:val="none" w:sz="0" w:space="0" w:color="auto"/>
                <w:bottom w:val="none" w:sz="0" w:space="0" w:color="auto"/>
                <w:right w:val="none" w:sz="0" w:space="0" w:color="auto"/>
              </w:divBdr>
            </w:div>
            <w:div w:id="831676631">
              <w:marLeft w:val="0"/>
              <w:marRight w:val="0"/>
              <w:marTop w:val="0"/>
              <w:marBottom w:val="0"/>
              <w:divBdr>
                <w:top w:val="none" w:sz="0" w:space="0" w:color="auto"/>
                <w:left w:val="none" w:sz="0" w:space="0" w:color="auto"/>
                <w:bottom w:val="none" w:sz="0" w:space="0" w:color="auto"/>
                <w:right w:val="none" w:sz="0" w:space="0" w:color="auto"/>
              </w:divBdr>
            </w:div>
            <w:div w:id="1115127399">
              <w:marLeft w:val="0"/>
              <w:marRight w:val="0"/>
              <w:marTop w:val="0"/>
              <w:marBottom w:val="0"/>
              <w:divBdr>
                <w:top w:val="none" w:sz="0" w:space="0" w:color="auto"/>
                <w:left w:val="none" w:sz="0" w:space="0" w:color="auto"/>
                <w:bottom w:val="none" w:sz="0" w:space="0" w:color="auto"/>
                <w:right w:val="none" w:sz="0" w:space="0" w:color="auto"/>
              </w:divBdr>
            </w:div>
            <w:div w:id="1132094665">
              <w:marLeft w:val="0"/>
              <w:marRight w:val="0"/>
              <w:marTop w:val="0"/>
              <w:marBottom w:val="0"/>
              <w:divBdr>
                <w:top w:val="none" w:sz="0" w:space="0" w:color="auto"/>
                <w:left w:val="none" w:sz="0" w:space="0" w:color="auto"/>
                <w:bottom w:val="none" w:sz="0" w:space="0" w:color="auto"/>
                <w:right w:val="none" w:sz="0" w:space="0" w:color="auto"/>
              </w:divBdr>
            </w:div>
            <w:div w:id="1368678912">
              <w:marLeft w:val="0"/>
              <w:marRight w:val="0"/>
              <w:marTop w:val="0"/>
              <w:marBottom w:val="0"/>
              <w:divBdr>
                <w:top w:val="none" w:sz="0" w:space="0" w:color="auto"/>
                <w:left w:val="none" w:sz="0" w:space="0" w:color="auto"/>
                <w:bottom w:val="none" w:sz="0" w:space="0" w:color="auto"/>
                <w:right w:val="none" w:sz="0" w:space="0" w:color="auto"/>
              </w:divBdr>
            </w:div>
            <w:div w:id="1382973382">
              <w:marLeft w:val="0"/>
              <w:marRight w:val="0"/>
              <w:marTop w:val="0"/>
              <w:marBottom w:val="0"/>
              <w:divBdr>
                <w:top w:val="none" w:sz="0" w:space="0" w:color="auto"/>
                <w:left w:val="none" w:sz="0" w:space="0" w:color="auto"/>
                <w:bottom w:val="none" w:sz="0" w:space="0" w:color="auto"/>
                <w:right w:val="none" w:sz="0" w:space="0" w:color="auto"/>
              </w:divBdr>
            </w:div>
            <w:div w:id="1670864566">
              <w:marLeft w:val="0"/>
              <w:marRight w:val="0"/>
              <w:marTop w:val="0"/>
              <w:marBottom w:val="0"/>
              <w:divBdr>
                <w:top w:val="none" w:sz="0" w:space="0" w:color="auto"/>
                <w:left w:val="none" w:sz="0" w:space="0" w:color="auto"/>
                <w:bottom w:val="none" w:sz="0" w:space="0" w:color="auto"/>
                <w:right w:val="none" w:sz="0" w:space="0" w:color="auto"/>
              </w:divBdr>
            </w:div>
            <w:div w:id="1693188332">
              <w:marLeft w:val="0"/>
              <w:marRight w:val="0"/>
              <w:marTop w:val="0"/>
              <w:marBottom w:val="0"/>
              <w:divBdr>
                <w:top w:val="none" w:sz="0" w:space="0" w:color="auto"/>
                <w:left w:val="none" w:sz="0" w:space="0" w:color="auto"/>
                <w:bottom w:val="none" w:sz="0" w:space="0" w:color="auto"/>
                <w:right w:val="none" w:sz="0" w:space="0" w:color="auto"/>
              </w:divBdr>
            </w:div>
            <w:div w:id="1695376189">
              <w:marLeft w:val="0"/>
              <w:marRight w:val="0"/>
              <w:marTop w:val="0"/>
              <w:marBottom w:val="0"/>
              <w:divBdr>
                <w:top w:val="none" w:sz="0" w:space="0" w:color="auto"/>
                <w:left w:val="none" w:sz="0" w:space="0" w:color="auto"/>
                <w:bottom w:val="none" w:sz="0" w:space="0" w:color="auto"/>
                <w:right w:val="none" w:sz="0" w:space="0" w:color="auto"/>
              </w:divBdr>
            </w:div>
            <w:div w:id="1808738841">
              <w:marLeft w:val="0"/>
              <w:marRight w:val="0"/>
              <w:marTop w:val="0"/>
              <w:marBottom w:val="0"/>
              <w:divBdr>
                <w:top w:val="none" w:sz="0" w:space="0" w:color="auto"/>
                <w:left w:val="none" w:sz="0" w:space="0" w:color="auto"/>
                <w:bottom w:val="none" w:sz="0" w:space="0" w:color="auto"/>
                <w:right w:val="none" w:sz="0" w:space="0" w:color="auto"/>
              </w:divBdr>
            </w:div>
            <w:div w:id="2028167646">
              <w:marLeft w:val="0"/>
              <w:marRight w:val="0"/>
              <w:marTop w:val="0"/>
              <w:marBottom w:val="0"/>
              <w:divBdr>
                <w:top w:val="none" w:sz="0" w:space="0" w:color="auto"/>
                <w:left w:val="none" w:sz="0" w:space="0" w:color="auto"/>
                <w:bottom w:val="none" w:sz="0" w:space="0" w:color="auto"/>
                <w:right w:val="none" w:sz="0" w:space="0" w:color="auto"/>
              </w:divBdr>
            </w:div>
          </w:divsChild>
        </w:div>
        <w:div w:id="1571697776">
          <w:marLeft w:val="0"/>
          <w:marRight w:val="0"/>
          <w:marTop w:val="0"/>
          <w:marBottom w:val="0"/>
          <w:divBdr>
            <w:top w:val="none" w:sz="0" w:space="0" w:color="auto"/>
            <w:left w:val="none" w:sz="0" w:space="0" w:color="auto"/>
            <w:bottom w:val="none" w:sz="0" w:space="0" w:color="auto"/>
            <w:right w:val="none" w:sz="0" w:space="0" w:color="auto"/>
          </w:divBdr>
        </w:div>
        <w:div w:id="1978607095">
          <w:marLeft w:val="0"/>
          <w:marRight w:val="0"/>
          <w:marTop w:val="0"/>
          <w:marBottom w:val="0"/>
          <w:divBdr>
            <w:top w:val="none" w:sz="0" w:space="0" w:color="auto"/>
            <w:left w:val="none" w:sz="0" w:space="0" w:color="auto"/>
            <w:bottom w:val="none" w:sz="0" w:space="0" w:color="auto"/>
            <w:right w:val="none" w:sz="0" w:space="0" w:color="auto"/>
          </w:divBdr>
        </w:div>
      </w:divsChild>
    </w:div>
    <w:div w:id="1584488661">
      <w:bodyDiv w:val="1"/>
      <w:marLeft w:val="0"/>
      <w:marRight w:val="0"/>
      <w:marTop w:val="0"/>
      <w:marBottom w:val="0"/>
      <w:divBdr>
        <w:top w:val="none" w:sz="0" w:space="0" w:color="auto"/>
        <w:left w:val="none" w:sz="0" w:space="0" w:color="auto"/>
        <w:bottom w:val="none" w:sz="0" w:space="0" w:color="auto"/>
        <w:right w:val="none" w:sz="0" w:space="0" w:color="auto"/>
      </w:divBdr>
      <w:divsChild>
        <w:div w:id="810951304">
          <w:marLeft w:val="0"/>
          <w:marRight w:val="0"/>
          <w:marTop w:val="0"/>
          <w:marBottom w:val="0"/>
          <w:divBdr>
            <w:top w:val="none" w:sz="0" w:space="0" w:color="auto"/>
            <w:left w:val="none" w:sz="0" w:space="0" w:color="auto"/>
            <w:bottom w:val="none" w:sz="0" w:space="0" w:color="auto"/>
            <w:right w:val="none" w:sz="0" w:space="0" w:color="auto"/>
          </w:divBdr>
        </w:div>
        <w:div w:id="929580667">
          <w:marLeft w:val="0"/>
          <w:marRight w:val="0"/>
          <w:marTop w:val="0"/>
          <w:marBottom w:val="0"/>
          <w:divBdr>
            <w:top w:val="none" w:sz="0" w:space="0" w:color="auto"/>
            <w:left w:val="none" w:sz="0" w:space="0" w:color="auto"/>
            <w:bottom w:val="none" w:sz="0" w:space="0" w:color="auto"/>
            <w:right w:val="none" w:sz="0" w:space="0" w:color="auto"/>
          </w:divBdr>
          <w:divsChild>
            <w:div w:id="24908968">
              <w:marLeft w:val="0"/>
              <w:marRight w:val="0"/>
              <w:marTop w:val="0"/>
              <w:marBottom w:val="0"/>
              <w:divBdr>
                <w:top w:val="none" w:sz="0" w:space="0" w:color="auto"/>
                <w:left w:val="none" w:sz="0" w:space="0" w:color="auto"/>
                <w:bottom w:val="none" w:sz="0" w:space="0" w:color="auto"/>
                <w:right w:val="none" w:sz="0" w:space="0" w:color="auto"/>
              </w:divBdr>
            </w:div>
            <w:div w:id="31200104">
              <w:marLeft w:val="0"/>
              <w:marRight w:val="0"/>
              <w:marTop w:val="0"/>
              <w:marBottom w:val="0"/>
              <w:divBdr>
                <w:top w:val="none" w:sz="0" w:space="0" w:color="auto"/>
                <w:left w:val="none" w:sz="0" w:space="0" w:color="auto"/>
                <w:bottom w:val="none" w:sz="0" w:space="0" w:color="auto"/>
                <w:right w:val="none" w:sz="0" w:space="0" w:color="auto"/>
              </w:divBdr>
            </w:div>
            <w:div w:id="33432261">
              <w:marLeft w:val="0"/>
              <w:marRight w:val="0"/>
              <w:marTop w:val="0"/>
              <w:marBottom w:val="0"/>
              <w:divBdr>
                <w:top w:val="none" w:sz="0" w:space="0" w:color="auto"/>
                <w:left w:val="none" w:sz="0" w:space="0" w:color="auto"/>
                <w:bottom w:val="none" w:sz="0" w:space="0" w:color="auto"/>
                <w:right w:val="none" w:sz="0" w:space="0" w:color="auto"/>
              </w:divBdr>
            </w:div>
            <w:div w:id="45833669">
              <w:marLeft w:val="0"/>
              <w:marRight w:val="0"/>
              <w:marTop w:val="0"/>
              <w:marBottom w:val="0"/>
              <w:divBdr>
                <w:top w:val="none" w:sz="0" w:space="0" w:color="auto"/>
                <w:left w:val="none" w:sz="0" w:space="0" w:color="auto"/>
                <w:bottom w:val="none" w:sz="0" w:space="0" w:color="auto"/>
                <w:right w:val="none" w:sz="0" w:space="0" w:color="auto"/>
              </w:divBdr>
            </w:div>
            <w:div w:id="61830239">
              <w:marLeft w:val="0"/>
              <w:marRight w:val="0"/>
              <w:marTop w:val="0"/>
              <w:marBottom w:val="0"/>
              <w:divBdr>
                <w:top w:val="none" w:sz="0" w:space="0" w:color="auto"/>
                <w:left w:val="none" w:sz="0" w:space="0" w:color="auto"/>
                <w:bottom w:val="none" w:sz="0" w:space="0" w:color="auto"/>
                <w:right w:val="none" w:sz="0" w:space="0" w:color="auto"/>
              </w:divBdr>
            </w:div>
            <w:div w:id="102306950">
              <w:marLeft w:val="0"/>
              <w:marRight w:val="0"/>
              <w:marTop w:val="0"/>
              <w:marBottom w:val="0"/>
              <w:divBdr>
                <w:top w:val="none" w:sz="0" w:space="0" w:color="auto"/>
                <w:left w:val="none" w:sz="0" w:space="0" w:color="auto"/>
                <w:bottom w:val="none" w:sz="0" w:space="0" w:color="auto"/>
                <w:right w:val="none" w:sz="0" w:space="0" w:color="auto"/>
              </w:divBdr>
            </w:div>
            <w:div w:id="236868786">
              <w:marLeft w:val="0"/>
              <w:marRight w:val="0"/>
              <w:marTop w:val="0"/>
              <w:marBottom w:val="0"/>
              <w:divBdr>
                <w:top w:val="none" w:sz="0" w:space="0" w:color="auto"/>
                <w:left w:val="none" w:sz="0" w:space="0" w:color="auto"/>
                <w:bottom w:val="none" w:sz="0" w:space="0" w:color="auto"/>
                <w:right w:val="none" w:sz="0" w:space="0" w:color="auto"/>
              </w:divBdr>
            </w:div>
            <w:div w:id="311831755">
              <w:marLeft w:val="0"/>
              <w:marRight w:val="0"/>
              <w:marTop w:val="0"/>
              <w:marBottom w:val="0"/>
              <w:divBdr>
                <w:top w:val="none" w:sz="0" w:space="0" w:color="auto"/>
                <w:left w:val="none" w:sz="0" w:space="0" w:color="auto"/>
                <w:bottom w:val="none" w:sz="0" w:space="0" w:color="auto"/>
                <w:right w:val="none" w:sz="0" w:space="0" w:color="auto"/>
              </w:divBdr>
            </w:div>
            <w:div w:id="311906015">
              <w:marLeft w:val="0"/>
              <w:marRight w:val="0"/>
              <w:marTop w:val="0"/>
              <w:marBottom w:val="0"/>
              <w:divBdr>
                <w:top w:val="none" w:sz="0" w:space="0" w:color="auto"/>
                <w:left w:val="none" w:sz="0" w:space="0" w:color="auto"/>
                <w:bottom w:val="none" w:sz="0" w:space="0" w:color="auto"/>
                <w:right w:val="none" w:sz="0" w:space="0" w:color="auto"/>
              </w:divBdr>
            </w:div>
            <w:div w:id="453525911">
              <w:marLeft w:val="0"/>
              <w:marRight w:val="0"/>
              <w:marTop w:val="0"/>
              <w:marBottom w:val="0"/>
              <w:divBdr>
                <w:top w:val="none" w:sz="0" w:space="0" w:color="auto"/>
                <w:left w:val="none" w:sz="0" w:space="0" w:color="auto"/>
                <w:bottom w:val="none" w:sz="0" w:space="0" w:color="auto"/>
                <w:right w:val="none" w:sz="0" w:space="0" w:color="auto"/>
              </w:divBdr>
            </w:div>
            <w:div w:id="587345184">
              <w:marLeft w:val="0"/>
              <w:marRight w:val="0"/>
              <w:marTop w:val="0"/>
              <w:marBottom w:val="0"/>
              <w:divBdr>
                <w:top w:val="none" w:sz="0" w:space="0" w:color="auto"/>
                <w:left w:val="none" w:sz="0" w:space="0" w:color="auto"/>
                <w:bottom w:val="none" w:sz="0" w:space="0" w:color="auto"/>
                <w:right w:val="none" w:sz="0" w:space="0" w:color="auto"/>
              </w:divBdr>
            </w:div>
            <w:div w:id="614144106">
              <w:marLeft w:val="0"/>
              <w:marRight w:val="0"/>
              <w:marTop w:val="0"/>
              <w:marBottom w:val="0"/>
              <w:divBdr>
                <w:top w:val="none" w:sz="0" w:space="0" w:color="auto"/>
                <w:left w:val="none" w:sz="0" w:space="0" w:color="auto"/>
                <w:bottom w:val="none" w:sz="0" w:space="0" w:color="auto"/>
                <w:right w:val="none" w:sz="0" w:space="0" w:color="auto"/>
              </w:divBdr>
            </w:div>
            <w:div w:id="775562409">
              <w:marLeft w:val="0"/>
              <w:marRight w:val="0"/>
              <w:marTop w:val="0"/>
              <w:marBottom w:val="0"/>
              <w:divBdr>
                <w:top w:val="none" w:sz="0" w:space="0" w:color="auto"/>
                <w:left w:val="none" w:sz="0" w:space="0" w:color="auto"/>
                <w:bottom w:val="none" w:sz="0" w:space="0" w:color="auto"/>
                <w:right w:val="none" w:sz="0" w:space="0" w:color="auto"/>
              </w:divBdr>
            </w:div>
            <w:div w:id="1003624958">
              <w:marLeft w:val="0"/>
              <w:marRight w:val="0"/>
              <w:marTop w:val="0"/>
              <w:marBottom w:val="0"/>
              <w:divBdr>
                <w:top w:val="none" w:sz="0" w:space="0" w:color="auto"/>
                <w:left w:val="none" w:sz="0" w:space="0" w:color="auto"/>
                <w:bottom w:val="none" w:sz="0" w:space="0" w:color="auto"/>
                <w:right w:val="none" w:sz="0" w:space="0" w:color="auto"/>
              </w:divBdr>
            </w:div>
            <w:div w:id="1100446667">
              <w:marLeft w:val="0"/>
              <w:marRight w:val="0"/>
              <w:marTop w:val="0"/>
              <w:marBottom w:val="0"/>
              <w:divBdr>
                <w:top w:val="none" w:sz="0" w:space="0" w:color="auto"/>
                <w:left w:val="none" w:sz="0" w:space="0" w:color="auto"/>
                <w:bottom w:val="none" w:sz="0" w:space="0" w:color="auto"/>
                <w:right w:val="none" w:sz="0" w:space="0" w:color="auto"/>
              </w:divBdr>
            </w:div>
            <w:div w:id="1394232476">
              <w:marLeft w:val="0"/>
              <w:marRight w:val="0"/>
              <w:marTop w:val="0"/>
              <w:marBottom w:val="0"/>
              <w:divBdr>
                <w:top w:val="none" w:sz="0" w:space="0" w:color="auto"/>
                <w:left w:val="none" w:sz="0" w:space="0" w:color="auto"/>
                <w:bottom w:val="none" w:sz="0" w:space="0" w:color="auto"/>
                <w:right w:val="none" w:sz="0" w:space="0" w:color="auto"/>
              </w:divBdr>
            </w:div>
            <w:div w:id="1486968004">
              <w:marLeft w:val="0"/>
              <w:marRight w:val="0"/>
              <w:marTop w:val="0"/>
              <w:marBottom w:val="0"/>
              <w:divBdr>
                <w:top w:val="none" w:sz="0" w:space="0" w:color="auto"/>
                <w:left w:val="none" w:sz="0" w:space="0" w:color="auto"/>
                <w:bottom w:val="none" w:sz="0" w:space="0" w:color="auto"/>
                <w:right w:val="none" w:sz="0" w:space="0" w:color="auto"/>
              </w:divBdr>
            </w:div>
            <w:div w:id="1619681919">
              <w:marLeft w:val="0"/>
              <w:marRight w:val="0"/>
              <w:marTop w:val="0"/>
              <w:marBottom w:val="0"/>
              <w:divBdr>
                <w:top w:val="none" w:sz="0" w:space="0" w:color="auto"/>
                <w:left w:val="none" w:sz="0" w:space="0" w:color="auto"/>
                <w:bottom w:val="none" w:sz="0" w:space="0" w:color="auto"/>
                <w:right w:val="none" w:sz="0" w:space="0" w:color="auto"/>
              </w:divBdr>
            </w:div>
            <w:div w:id="1647978473">
              <w:marLeft w:val="0"/>
              <w:marRight w:val="0"/>
              <w:marTop w:val="0"/>
              <w:marBottom w:val="0"/>
              <w:divBdr>
                <w:top w:val="none" w:sz="0" w:space="0" w:color="auto"/>
                <w:left w:val="none" w:sz="0" w:space="0" w:color="auto"/>
                <w:bottom w:val="none" w:sz="0" w:space="0" w:color="auto"/>
                <w:right w:val="none" w:sz="0" w:space="0" w:color="auto"/>
              </w:divBdr>
            </w:div>
            <w:div w:id="2029141534">
              <w:marLeft w:val="0"/>
              <w:marRight w:val="0"/>
              <w:marTop w:val="0"/>
              <w:marBottom w:val="0"/>
              <w:divBdr>
                <w:top w:val="none" w:sz="0" w:space="0" w:color="auto"/>
                <w:left w:val="none" w:sz="0" w:space="0" w:color="auto"/>
                <w:bottom w:val="none" w:sz="0" w:space="0" w:color="auto"/>
                <w:right w:val="none" w:sz="0" w:space="0" w:color="auto"/>
              </w:divBdr>
            </w:div>
          </w:divsChild>
        </w:div>
        <w:div w:id="1488202187">
          <w:marLeft w:val="0"/>
          <w:marRight w:val="0"/>
          <w:marTop w:val="0"/>
          <w:marBottom w:val="0"/>
          <w:divBdr>
            <w:top w:val="none" w:sz="0" w:space="0" w:color="auto"/>
            <w:left w:val="none" w:sz="0" w:space="0" w:color="auto"/>
            <w:bottom w:val="none" w:sz="0" w:space="0" w:color="auto"/>
            <w:right w:val="none" w:sz="0" w:space="0" w:color="auto"/>
          </w:divBdr>
          <w:divsChild>
            <w:div w:id="22556587">
              <w:marLeft w:val="0"/>
              <w:marRight w:val="0"/>
              <w:marTop w:val="0"/>
              <w:marBottom w:val="0"/>
              <w:divBdr>
                <w:top w:val="none" w:sz="0" w:space="0" w:color="auto"/>
                <w:left w:val="none" w:sz="0" w:space="0" w:color="auto"/>
                <w:bottom w:val="none" w:sz="0" w:space="0" w:color="auto"/>
                <w:right w:val="none" w:sz="0" w:space="0" w:color="auto"/>
              </w:divBdr>
            </w:div>
            <w:div w:id="217329987">
              <w:marLeft w:val="0"/>
              <w:marRight w:val="0"/>
              <w:marTop w:val="0"/>
              <w:marBottom w:val="0"/>
              <w:divBdr>
                <w:top w:val="none" w:sz="0" w:space="0" w:color="auto"/>
                <w:left w:val="none" w:sz="0" w:space="0" w:color="auto"/>
                <w:bottom w:val="none" w:sz="0" w:space="0" w:color="auto"/>
                <w:right w:val="none" w:sz="0" w:space="0" w:color="auto"/>
              </w:divBdr>
            </w:div>
            <w:div w:id="295256747">
              <w:marLeft w:val="0"/>
              <w:marRight w:val="0"/>
              <w:marTop w:val="0"/>
              <w:marBottom w:val="0"/>
              <w:divBdr>
                <w:top w:val="none" w:sz="0" w:space="0" w:color="auto"/>
                <w:left w:val="none" w:sz="0" w:space="0" w:color="auto"/>
                <w:bottom w:val="none" w:sz="0" w:space="0" w:color="auto"/>
                <w:right w:val="none" w:sz="0" w:space="0" w:color="auto"/>
              </w:divBdr>
            </w:div>
            <w:div w:id="543831048">
              <w:marLeft w:val="0"/>
              <w:marRight w:val="0"/>
              <w:marTop w:val="0"/>
              <w:marBottom w:val="0"/>
              <w:divBdr>
                <w:top w:val="none" w:sz="0" w:space="0" w:color="auto"/>
                <w:left w:val="none" w:sz="0" w:space="0" w:color="auto"/>
                <w:bottom w:val="none" w:sz="0" w:space="0" w:color="auto"/>
                <w:right w:val="none" w:sz="0" w:space="0" w:color="auto"/>
              </w:divBdr>
            </w:div>
            <w:div w:id="558902507">
              <w:marLeft w:val="0"/>
              <w:marRight w:val="0"/>
              <w:marTop w:val="0"/>
              <w:marBottom w:val="0"/>
              <w:divBdr>
                <w:top w:val="none" w:sz="0" w:space="0" w:color="auto"/>
                <w:left w:val="none" w:sz="0" w:space="0" w:color="auto"/>
                <w:bottom w:val="none" w:sz="0" w:space="0" w:color="auto"/>
                <w:right w:val="none" w:sz="0" w:space="0" w:color="auto"/>
              </w:divBdr>
            </w:div>
            <w:div w:id="563685329">
              <w:marLeft w:val="0"/>
              <w:marRight w:val="0"/>
              <w:marTop w:val="0"/>
              <w:marBottom w:val="0"/>
              <w:divBdr>
                <w:top w:val="none" w:sz="0" w:space="0" w:color="auto"/>
                <w:left w:val="none" w:sz="0" w:space="0" w:color="auto"/>
                <w:bottom w:val="none" w:sz="0" w:space="0" w:color="auto"/>
                <w:right w:val="none" w:sz="0" w:space="0" w:color="auto"/>
              </w:divBdr>
            </w:div>
            <w:div w:id="828444885">
              <w:marLeft w:val="0"/>
              <w:marRight w:val="0"/>
              <w:marTop w:val="0"/>
              <w:marBottom w:val="0"/>
              <w:divBdr>
                <w:top w:val="none" w:sz="0" w:space="0" w:color="auto"/>
                <w:left w:val="none" w:sz="0" w:space="0" w:color="auto"/>
                <w:bottom w:val="none" w:sz="0" w:space="0" w:color="auto"/>
                <w:right w:val="none" w:sz="0" w:space="0" w:color="auto"/>
              </w:divBdr>
            </w:div>
            <w:div w:id="920791541">
              <w:marLeft w:val="0"/>
              <w:marRight w:val="0"/>
              <w:marTop w:val="0"/>
              <w:marBottom w:val="0"/>
              <w:divBdr>
                <w:top w:val="none" w:sz="0" w:space="0" w:color="auto"/>
                <w:left w:val="none" w:sz="0" w:space="0" w:color="auto"/>
                <w:bottom w:val="none" w:sz="0" w:space="0" w:color="auto"/>
                <w:right w:val="none" w:sz="0" w:space="0" w:color="auto"/>
              </w:divBdr>
            </w:div>
            <w:div w:id="1102335814">
              <w:marLeft w:val="0"/>
              <w:marRight w:val="0"/>
              <w:marTop w:val="0"/>
              <w:marBottom w:val="0"/>
              <w:divBdr>
                <w:top w:val="none" w:sz="0" w:space="0" w:color="auto"/>
                <w:left w:val="none" w:sz="0" w:space="0" w:color="auto"/>
                <w:bottom w:val="none" w:sz="0" w:space="0" w:color="auto"/>
                <w:right w:val="none" w:sz="0" w:space="0" w:color="auto"/>
              </w:divBdr>
            </w:div>
            <w:div w:id="1106577977">
              <w:marLeft w:val="0"/>
              <w:marRight w:val="0"/>
              <w:marTop w:val="0"/>
              <w:marBottom w:val="0"/>
              <w:divBdr>
                <w:top w:val="none" w:sz="0" w:space="0" w:color="auto"/>
                <w:left w:val="none" w:sz="0" w:space="0" w:color="auto"/>
                <w:bottom w:val="none" w:sz="0" w:space="0" w:color="auto"/>
                <w:right w:val="none" w:sz="0" w:space="0" w:color="auto"/>
              </w:divBdr>
            </w:div>
            <w:div w:id="1157769249">
              <w:marLeft w:val="0"/>
              <w:marRight w:val="0"/>
              <w:marTop w:val="0"/>
              <w:marBottom w:val="0"/>
              <w:divBdr>
                <w:top w:val="none" w:sz="0" w:space="0" w:color="auto"/>
                <w:left w:val="none" w:sz="0" w:space="0" w:color="auto"/>
                <w:bottom w:val="none" w:sz="0" w:space="0" w:color="auto"/>
                <w:right w:val="none" w:sz="0" w:space="0" w:color="auto"/>
              </w:divBdr>
            </w:div>
            <w:div w:id="1546481948">
              <w:marLeft w:val="0"/>
              <w:marRight w:val="0"/>
              <w:marTop w:val="0"/>
              <w:marBottom w:val="0"/>
              <w:divBdr>
                <w:top w:val="none" w:sz="0" w:space="0" w:color="auto"/>
                <w:left w:val="none" w:sz="0" w:space="0" w:color="auto"/>
                <w:bottom w:val="none" w:sz="0" w:space="0" w:color="auto"/>
                <w:right w:val="none" w:sz="0" w:space="0" w:color="auto"/>
              </w:divBdr>
            </w:div>
            <w:div w:id="1763448691">
              <w:marLeft w:val="0"/>
              <w:marRight w:val="0"/>
              <w:marTop w:val="0"/>
              <w:marBottom w:val="0"/>
              <w:divBdr>
                <w:top w:val="none" w:sz="0" w:space="0" w:color="auto"/>
                <w:left w:val="none" w:sz="0" w:space="0" w:color="auto"/>
                <w:bottom w:val="none" w:sz="0" w:space="0" w:color="auto"/>
                <w:right w:val="none" w:sz="0" w:space="0" w:color="auto"/>
              </w:divBdr>
            </w:div>
            <w:div w:id="1863321408">
              <w:marLeft w:val="0"/>
              <w:marRight w:val="0"/>
              <w:marTop w:val="0"/>
              <w:marBottom w:val="0"/>
              <w:divBdr>
                <w:top w:val="none" w:sz="0" w:space="0" w:color="auto"/>
                <w:left w:val="none" w:sz="0" w:space="0" w:color="auto"/>
                <w:bottom w:val="none" w:sz="0" w:space="0" w:color="auto"/>
                <w:right w:val="none" w:sz="0" w:space="0" w:color="auto"/>
              </w:divBdr>
            </w:div>
            <w:div w:id="2073459507">
              <w:marLeft w:val="0"/>
              <w:marRight w:val="0"/>
              <w:marTop w:val="0"/>
              <w:marBottom w:val="0"/>
              <w:divBdr>
                <w:top w:val="none" w:sz="0" w:space="0" w:color="auto"/>
                <w:left w:val="none" w:sz="0" w:space="0" w:color="auto"/>
                <w:bottom w:val="none" w:sz="0" w:space="0" w:color="auto"/>
                <w:right w:val="none" w:sz="0" w:space="0" w:color="auto"/>
              </w:divBdr>
            </w:div>
          </w:divsChild>
        </w:div>
        <w:div w:id="1557856872">
          <w:marLeft w:val="0"/>
          <w:marRight w:val="0"/>
          <w:marTop w:val="0"/>
          <w:marBottom w:val="0"/>
          <w:divBdr>
            <w:top w:val="none" w:sz="0" w:space="0" w:color="auto"/>
            <w:left w:val="none" w:sz="0" w:space="0" w:color="auto"/>
            <w:bottom w:val="none" w:sz="0" w:space="0" w:color="auto"/>
            <w:right w:val="none" w:sz="0" w:space="0" w:color="auto"/>
          </w:divBdr>
        </w:div>
        <w:div w:id="1709337699">
          <w:marLeft w:val="0"/>
          <w:marRight w:val="0"/>
          <w:marTop w:val="0"/>
          <w:marBottom w:val="0"/>
          <w:divBdr>
            <w:top w:val="none" w:sz="0" w:space="0" w:color="auto"/>
            <w:left w:val="none" w:sz="0" w:space="0" w:color="auto"/>
            <w:bottom w:val="none" w:sz="0" w:space="0" w:color="auto"/>
            <w:right w:val="none" w:sz="0" w:space="0" w:color="auto"/>
          </w:divBdr>
        </w:div>
        <w:div w:id="1775199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ohchr.org/en/instruments-mechanisms/instruments/convention-rights-persons-disabilities" TargetMode="External"/><Relationship Id="rId18" Type="http://schemas.openxmlformats.org/officeDocument/2006/relationships/hyperlink" Target="https://www.chrc-ccdp.gc.ca/resources/publications/workplace-accommodation-guide"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150.statcan.gc.ca/n1/pub/11-627-m/11-627-m2023063-eng.htm" TargetMode="External"/><Relationship Id="rId7" Type="http://schemas.openxmlformats.org/officeDocument/2006/relationships/webSettings" Target="webSettings.xml"/><Relationship Id="rId12" Type="http://schemas.openxmlformats.org/officeDocument/2006/relationships/hyperlink" Target="https://www.chrc-ccdp.gc.ca/" TargetMode="External"/><Relationship Id="rId17" Type="http://schemas.openxmlformats.org/officeDocument/2006/relationships/hyperlink" Target="https://accessible.canada.ca/creating-accessibility-standards/can-asc-112024-rev-2025-employment"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canada.ca/en/government/publicservice/wellness-inclusion-diversity-public-service/diversity-inclusion-public-service/accessibility-public-service/progress-reports-accessibility-strategy-public-service-canada.html" TargetMode="External"/><Relationship Id="rId20" Type="http://schemas.openxmlformats.org/officeDocument/2006/relationships/hyperlink" Target="https://www.canada.ca/en/government/publicservice/wellness-inclusion-diversity-public-service/diversity-inclusion-public-service/working-government-canada-duty-accommodate-right-non-discrimination/duty-accommodate-general-process-managers/implement-decision.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nada.ca/en/employment-social-development/programs/accessible-canada/act-summary.htm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anada.ca/en/government/publicservice/wellness-inclusion-diversity-public-service/diversity-inclusion-public-service/working-government-canada-duty-accommodate-right-non-discrimination/duty-accommodate-general-process-managers.html" TargetMode="External"/><Relationship Id="rId23" Type="http://schemas.openxmlformats.org/officeDocument/2006/relationships/fontTable" Target="fontTable.xml"/><Relationship Id="rId10" Type="http://schemas.openxmlformats.org/officeDocument/2006/relationships/hyperlink" Target="https://www.tbs-sct.canada.ca/pses-saff/2024/results-resultats/en/bt-pt/dem/00/112" TargetMode="External"/><Relationship Id="rId19" Type="http://schemas.openxmlformats.org/officeDocument/2006/relationships/hyperlink" Target="https://www.canada.ca/en/employment-social-development/programs/accessible-canada/act-summary.html" TargetMode="External"/><Relationship Id="rId4" Type="http://schemas.openxmlformats.org/officeDocument/2006/relationships/numbering" Target="numbering.xml"/><Relationship Id="rId9" Type="http://schemas.openxmlformats.org/officeDocument/2006/relationships/hyperlink" Target="https://www.tbs-sct.canada.ca/pses-saff/2019/results-resultats/bq-pq/00/dem108-eng.aspx" TargetMode="External"/><Relationship Id="rId14" Type="http://schemas.openxmlformats.org/officeDocument/2006/relationships/hyperlink" Target="https://www.tbs-sct.canada.ca/pol/doc-eng.aspx?id=32634&amp;section=html" TargetMode="External"/><Relationship Id="rId22" Type="http://schemas.openxmlformats.org/officeDocument/2006/relationships/hyperlink" Target="https://www.gcpedia.gc.ca/wiki/Office_of_Public_Service_Accessibility/_Bureau_de_l%E2%80%99accessibilit%C3%A9_au_sein_de_la_fonction_publique" TargetMode="External"/></Relationships>
</file>

<file path=word/documenttasks/documenttasks1.xml><?xml version="1.0" encoding="utf-8"?>
<t:Tasks xmlns:t="http://schemas.microsoft.com/office/tasks/2019/documenttasks" xmlns:oel="http://schemas.microsoft.com/office/2019/extlst">
  <t:Task id="{1D4019AC-1DA0-4A71-B622-DFB1DF973EC4}">
    <t:Anchor>
      <t:Comment id="673426046"/>
    </t:Anchor>
    <t:History>
      <t:Event id="{D2E36C22-C9C7-480E-B8AD-3A10ABFC710B}" time="2025-07-24T19:44:07.688Z">
        <t:Attribution userId="S::mae.johnson@hrsdc-rhdcc.gc.ca::2d0c9586-c224-4444-8478-da0184c924f2" userProvider="AD" userName="Johnson, Meredith Mae MJ [NC]"/>
        <t:Anchor>
          <t:Comment id="673426046"/>
        </t:Anchor>
        <t:Create/>
      </t:Event>
      <t:Event id="{BD98B4B1-C3CB-4C69-A35E-068593B2EAE4}" time="2025-07-24T19:44:07.688Z">
        <t:Attribution userId="S::mae.johnson@hrsdc-rhdcc.gc.ca::2d0c9586-c224-4444-8478-da0184c924f2" userProvider="AD" userName="Johnson, Meredith Mae MJ [NC]"/>
        <t:Anchor>
          <t:Comment id="673426046"/>
        </t:Anchor>
        <t:Assign userId="S::arpita.ad.dar@hrsdc-rhdcc.gc.ca::58130de8-f230-4e1c-8539-e6d881d3c0ad" userProvider="AD" userName="Dar, Arpita AD"/>
      </t:Event>
      <t:Event id="{E11A844F-A43D-4B84-AD49-300A7D1533B2}" time="2025-07-24T19:44:07.688Z">
        <t:Attribution userId="S::mae.johnson@hrsdc-rhdcc.gc.ca::2d0c9586-c224-4444-8478-da0184c924f2" userProvider="AD" userName="Johnson, Meredith Mae MJ [NC]"/>
        <t:Anchor>
          <t:Comment id="673426046"/>
        </t:Anchor>
        <t:SetTitle title="@Dar, Arpita AD could you please separate these two documents: one is the Overview, the other is the Annex."/>
      </t:Event>
    </t:History>
  </t:Task>
  <t:Task id="{8C7061BB-FB2A-4363-9081-A26B272B3EAB}">
    <t:Anchor>
      <t:Comment id="1911337451"/>
    </t:Anchor>
    <t:History>
      <t:Event id="{C5CBC295-BCFB-43DD-99EF-D3C95E25F4F9}" time="2025-07-24T19:53:21.311Z">
        <t:Attribution userId="S::mae.johnson@hrsdc-rhdcc.gc.ca::2d0c9586-c224-4444-8478-da0184c924f2" userProvider="AD" userName="Johnson, Meredith Mae MJ [NC]"/>
        <t:Anchor>
          <t:Comment id="1911337451"/>
        </t:Anchor>
        <t:Create/>
      </t:Event>
      <t:Event id="{DEAA954A-E146-4136-841D-EAA31EAB8FB9}" time="2025-07-24T19:53:21.311Z">
        <t:Attribution userId="S::mae.johnson@hrsdc-rhdcc.gc.ca::2d0c9586-c224-4444-8478-da0184c924f2" userProvider="AD" userName="Johnson, Meredith Mae MJ [NC]"/>
        <t:Anchor>
          <t:Comment id="1911337451"/>
        </t:Anchor>
        <t:Assign userId="S::arpita.ad.dar@hrsdc-rhdcc.gc.ca::58130de8-f230-4e1c-8539-e6d881d3c0ad" userProvider="AD" userName="Dar, Arpita AD"/>
      </t:Event>
      <t:Event id="{A8FAC6F3-F3C0-4E27-9119-1CC48F67F9AA}" time="2025-07-24T19:53:21.311Z">
        <t:Attribution userId="S::mae.johnson@hrsdc-rhdcc.gc.ca::2d0c9586-c224-4444-8478-da0184c924f2" userProvider="AD" userName="Johnson, Meredith Mae MJ [NC]"/>
        <t:Anchor>
          <t:Comment id="1911337451"/>
        </t:Anchor>
        <t:SetTitle title="@Dar, Arpita AD Could you please add 'voice' to the list of issues that need consistency in the documents? On your list you already have the question of what to call 'COEs'. We need to decide if our voice is first person or third person."/>
      </t:Event>
    </t:History>
  </t:Task>
  <t:Task id="{0FAA62E3-B972-470F-9329-77962752E009}">
    <t:Anchor>
      <t:Comment id="1269440855"/>
    </t:Anchor>
    <t:History>
      <t:Event id="{AB71B913-A32A-4408-8E8F-59AA1CDC35CC}" time="2025-07-24T20:21:18.304Z">
        <t:Attribution userId="S::mae.johnson@hrsdc-rhdcc.gc.ca::2d0c9586-c224-4444-8478-da0184c924f2" userProvider="AD" userName="Johnson, Meredith Mae MJ [NC]"/>
        <t:Anchor>
          <t:Comment id="1269440855"/>
        </t:Anchor>
        <t:Create/>
      </t:Event>
      <t:Event id="{E4257A3F-54C7-41DD-907E-7B9D1A1A7291}" time="2025-07-24T20:21:18.304Z">
        <t:Attribution userId="S::mae.johnson@hrsdc-rhdcc.gc.ca::2d0c9586-c224-4444-8478-da0184c924f2" userProvider="AD" userName="Johnson, Meredith Mae MJ [NC]"/>
        <t:Anchor>
          <t:Comment id="1269440855"/>
        </t:Anchor>
        <t:Assign userId="S::arpita.ad.dar@hrsdc-rhdcc.gc.ca::58130de8-f230-4e1c-8539-e6d881d3c0ad" userProvider="AD" userName="Dar, Arpita AD"/>
      </t:Event>
      <t:Event id="{D2859605-E054-4B27-9085-3B5F909B9D8C}" time="2025-07-24T20:21:18.304Z">
        <t:Attribution userId="S::mae.johnson@hrsdc-rhdcc.gc.ca::2d0c9586-c224-4444-8478-da0184c924f2" userProvider="AD" userName="Johnson, Meredith Mae MJ [NC]"/>
        <t:Anchor>
          <t:Comment id="1269440855"/>
        </t:Anchor>
        <t:SetTitle title="@Dar, Arpita AD I think we need a brief para here on the why/rationale. Perhaps lift from the Why Invest narrative?"/>
      </t:Event>
    </t:History>
  </t:Task>
  <t:Task id="{AD453E7A-A082-4289-901F-BF7B11ADDA46}">
    <t:Anchor>
      <t:Comment id="1872262067"/>
    </t:Anchor>
    <t:History>
      <t:Event id="{086B169C-1375-4370-990E-EA06A295826D}" time="2025-07-29T20:48:46.108Z">
        <t:Attribution userId="S::mae.johnson@hrsdc-rhdcc.gc.ca::2d0c9586-c224-4444-8478-da0184c924f2" userProvider="AD" userName="Johnson, Meredith Mae MJ [NC]"/>
        <t:Anchor>
          <t:Comment id="1872262067"/>
        </t:Anchor>
        <t:Create/>
      </t:Event>
      <t:Event id="{A0BBFCD9-243F-47A9-8EFF-2A12E7F4F0B0}" time="2025-07-29T20:48:46.108Z">
        <t:Attribution userId="S::mae.johnson@hrsdc-rhdcc.gc.ca::2d0c9586-c224-4444-8478-da0184c924f2" userProvider="AD" userName="Johnson, Meredith Mae MJ [NC]"/>
        <t:Anchor>
          <t:Comment id="1872262067"/>
        </t:Anchor>
        <t:Assign userId="S::arpita.ad.dar@hrsdc-rhdcc.gc.ca::58130de8-f230-4e1c-8539-e6d881d3c0ad" userProvider="AD" userName="Dar, Arpita AD"/>
      </t:Event>
      <t:Event id="{3625DD01-F36E-434C-9B9D-9141E3B3A4F2}" time="2025-07-29T20:48:46.108Z">
        <t:Attribution userId="S::mae.johnson@hrsdc-rhdcc.gc.ca::2d0c9586-c224-4444-8478-da0184c924f2" userProvider="AD" userName="Johnson, Meredith Mae MJ [NC]"/>
        <t:Anchor>
          <t:Comment id="1872262067"/>
        </t:Anchor>
        <t:SetTitle title="@Dar, Arpita AD @McArthur, Paul PD [NC] @Grantis, Helen H Pls further refine this language if needed and then apply across all products so that we are consistent in how we are talking about 'recommendig' vs 'sharing'"/>
      </t:Event>
    </t:History>
  </t:Task>
  <t:Task id="{F682E241-C8D0-4769-AABA-39A2652D497A}">
    <t:Anchor>
      <t:Comment id="1273228983"/>
    </t:Anchor>
    <t:History>
      <t:Event id="{EB2CD9CD-DC21-43FE-BC92-5351E79552C6}" time="2025-07-25T17:36:21.308Z">
        <t:Attribution userId="S::mae.johnson@hrsdc-rhdcc.gc.ca::2d0c9586-c224-4444-8478-da0184c924f2" userProvider="AD" userName="Johnson, Meredith Mae MJ [NC]"/>
        <t:Anchor>
          <t:Comment id="1273228983"/>
        </t:Anchor>
        <t:Create/>
      </t:Event>
      <t:Event id="{EBFD9C8E-AE27-48FE-96C8-AF3A7903437D}" time="2025-07-25T17:36:21.308Z">
        <t:Attribution userId="S::mae.johnson@hrsdc-rhdcc.gc.ca::2d0c9586-c224-4444-8478-da0184c924f2" userProvider="AD" userName="Johnson, Meredith Mae MJ [NC]"/>
        <t:Anchor>
          <t:Comment id="1273228983"/>
        </t:Anchor>
        <t:Assign userId="S::arpita.ad.dar@hrsdc-rhdcc.gc.ca::58130de8-f230-4e1c-8539-e6d881d3c0ad" userProvider="AD" userName="Dar, Arpita AD"/>
      </t:Event>
      <t:Event id="{19DD9D9B-3A38-4F7E-A0AA-773AA93AB39A}" time="2025-07-25T17:36:21.308Z">
        <t:Attribution userId="S::mae.johnson@hrsdc-rhdcc.gc.ca::2d0c9586-c224-4444-8478-da0184c924f2" userProvider="AD" userName="Johnson, Meredith Mae MJ [NC]"/>
        <t:Anchor>
          <t:Comment id="1273228983"/>
        </t:Anchor>
        <t:SetTitle title="@Dar, Arpita AD please separate this doc from the Anne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19AB0F57FFA34797BE45DD48308270" ma:contentTypeVersion="17" ma:contentTypeDescription="Create a new document." ma:contentTypeScope="" ma:versionID="425f455d9b5c2be9b87c17b65975e45f">
  <xsd:schema xmlns:xsd="http://www.w3.org/2001/XMLSchema" xmlns:xs="http://www.w3.org/2001/XMLSchema" xmlns:p="http://schemas.microsoft.com/office/2006/metadata/properties" xmlns:ns2="fc36ef8f-3e5b-4419-9806-6ebe770d7957" xmlns:ns3="f9e6fabd-0f57-4c2d-9f78-5d80e83941cf" targetNamespace="http://schemas.microsoft.com/office/2006/metadata/properties" ma:root="true" ma:fieldsID="4113748a4f11e39d987230bbc81b5440" ns2:_="" ns3:_="">
    <xsd:import namespace="fc36ef8f-3e5b-4419-9806-6ebe770d7957"/>
    <xsd:import namespace="f9e6fabd-0f57-4c2d-9f78-5d80e83941cf"/>
    <xsd:element name="properties">
      <xsd:complexType>
        <xsd:sequence>
          <xsd:element name="documentManagement">
            <xsd:complexType>
              <xsd:all>
                <xsd:element ref="ns2:Detail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6ef8f-3e5b-4419-9806-6ebe770d7957" elementFormDefault="qualified">
    <xsd:import namespace="http://schemas.microsoft.com/office/2006/documentManagement/types"/>
    <xsd:import namespace="http://schemas.microsoft.com/office/infopath/2007/PartnerControls"/>
    <xsd:element name="Details" ma:index="1" nillable="true" ma:displayName="Details" ma:format="Dropdown" ma:internalName="Details">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a6f064-5af2-4239-ab23-685642d5954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6fabd-0f57-4c2d-9f78-5d80e83941c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d777785-43ea-409e-8a7b-2f115f495aac}" ma:internalName="TaxCatchAll" ma:readOnly="false" ma:showField="CatchAllData" ma:web="f9e6fabd-0f57-4c2d-9f78-5d80e83941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e6fabd-0f57-4c2d-9f78-5d80e83941cf" xsi:nil="true"/>
    <Details xmlns="fc36ef8f-3e5b-4419-9806-6ebe770d7957" xsi:nil="true"/>
    <lcf76f155ced4ddcb4097134ff3c332f xmlns="fc36ef8f-3e5b-4419-9806-6ebe770d79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E18104-6112-4AC0-B706-C00A14191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6ef8f-3e5b-4419-9806-6ebe770d7957"/>
    <ds:schemaRef ds:uri="f9e6fabd-0f57-4c2d-9f78-5d80e8394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38C93-D5FC-494C-8771-ED7527F52DB8}">
  <ds:schemaRefs>
    <ds:schemaRef ds:uri="http://schemas.microsoft.com/sharepoint/v3/contenttype/forms"/>
  </ds:schemaRefs>
</ds:datastoreItem>
</file>

<file path=customXml/itemProps3.xml><?xml version="1.0" encoding="utf-8"?>
<ds:datastoreItem xmlns:ds="http://schemas.openxmlformats.org/officeDocument/2006/customXml" ds:itemID="{637893D9-A0CE-4CBD-97B2-C8EED5E46A99}">
  <ds:schemaRefs>
    <ds:schemaRef ds:uri="http://schemas.microsoft.com/office/2006/metadata/properties"/>
    <ds:schemaRef ds:uri="http://schemas.microsoft.com/office/infopath/2007/PartnerControls"/>
    <ds:schemaRef ds:uri="f9e6fabd-0f57-4c2d-9f78-5d80e83941cf"/>
    <ds:schemaRef ds:uri="fc36ef8f-3e5b-4419-9806-6ebe770d7957"/>
  </ds:schemaRefs>
</ds:datastoreItem>
</file>

<file path=docMetadata/LabelInfo.xml><?xml version="1.0" encoding="utf-8"?>
<clbl:labelList xmlns:clbl="http://schemas.microsoft.com/office/2020/mipLabelMetadata">
  <clbl:label id="{9ed55846-8a81-4246-acd8-b1a01abfc0d1}" enabled="0" method="" siteId="{9ed55846-8a81-4246-acd8-b1a01abfc0d1}"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1597</Words>
  <Characters>9105</Characters>
  <Application>Microsoft Office Word</Application>
  <DocSecurity>12</DocSecurity>
  <Lines>75</Lines>
  <Paragraphs>21</Paragraphs>
  <ScaleCrop>false</ScaleCrop>
  <HeadingPairs>
    <vt:vector size="2" baseType="variant">
      <vt:variant>
        <vt:lpstr>Title</vt:lpstr>
      </vt:variant>
      <vt:variant>
        <vt:i4>1</vt:i4>
      </vt:variant>
    </vt:vector>
  </HeadingPairs>
  <TitlesOfParts>
    <vt:vector size="1" baseType="lpstr">
      <vt:lpstr>Annex - Overview of the Better Accommodation Project (BAP) </vt:lpstr>
    </vt:vector>
  </TitlesOfParts>
  <Company>ESDC</Company>
  <LinksUpToDate>false</LinksUpToDate>
  <CharactersWithSpaces>10681</CharactersWithSpaces>
  <SharedDoc>false</SharedDoc>
  <HLinks>
    <vt:vector size="84" baseType="variant">
      <vt:variant>
        <vt:i4>6488076</vt:i4>
      </vt:variant>
      <vt:variant>
        <vt:i4>39</vt:i4>
      </vt:variant>
      <vt:variant>
        <vt:i4>0</vt:i4>
      </vt:variant>
      <vt:variant>
        <vt:i4>5</vt:i4>
      </vt:variant>
      <vt:variant>
        <vt:lpwstr>https://www.gcpedia.gc.ca/wiki/Office_of_Public_Service_Accessibility/_Bureau_de_l%E2%80%99accessibilit%C3%A9_au_sein_de_la_fonction_publique</vt:lpwstr>
      </vt:variant>
      <vt:variant>
        <vt:lpwstr/>
      </vt:variant>
      <vt:variant>
        <vt:i4>1114181</vt:i4>
      </vt:variant>
      <vt:variant>
        <vt:i4>36</vt:i4>
      </vt:variant>
      <vt:variant>
        <vt:i4>0</vt:i4>
      </vt:variant>
      <vt:variant>
        <vt:i4>5</vt:i4>
      </vt:variant>
      <vt:variant>
        <vt:lpwstr>https://www150.statcan.gc.ca/n1/pub/11-627-m/11-627-m2023063-eng.htm</vt:lpwstr>
      </vt:variant>
      <vt:variant>
        <vt:lpwstr/>
      </vt:variant>
      <vt:variant>
        <vt:i4>6881329</vt:i4>
      </vt:variant>
      <vt:variant>
        <vt:i4>33</vt:i4>
      </vt:variant>
      <vt:variant>
        <vt:i4>0</vt:i4>
      </vt:variant>
      <vt:variant>
        <vt:i4>5</vt:i4>
      </vt:variant>
      <vt:variant>
        <vt:lpwstr>https://www.canada.ca/en/government/publicservice/wellness-inclusion-diversity-public-service/diversity-inclusion-public-service/working-government-canada-duty-accommodate-right-non-discrimination/duty-accommodate-general-process-managers/implement-decision.html</vt:lpwstr>
      </vt:variant>
      <vt:variant>
        <vt:lpwstr>toc2</vt:lpwstr>
      </vt:variant>
      <vt:variant>
        <vt:i4>2293875</vt:i4>
      </vt:variant>
      <vt:variant>
        <vt:i4>30</vt:i4>
      </vt:variant>
      <vt:variant>
        <vt:i4>0</vt:i4>
      </vt:variant>
      <vt:variant>
        <vt:i4>5</vt:i4>
      </vt:variant>
      <vt:variant>
        <vt:lpwstr>https://www.canada.ca/en/employment-social-development/programs/accessible-canada/act-summary.html</vt:lpwstr>
      </vt:variant>
      <vt:variant>
        <vt:lpwstr/>
      </vt:variant>
      <vt:variant>
        <vt:i4>1638421</vt:i4>
      </vt:variant>
      <vt:variant>
        <vt:i4>27</vt:i4>
      </vt:variant>
      <vt:variant>
        <vt:i4>0</vt:i4>
      </vt:variant>
      <vt:variant>
        <vt:i4>5</vt:i4>
      </vt:variant>
      <vt:variant>
        <vt:lpwstr>https://www.chrc-ccdp.gc.ca/resources/publications/workplace-accommodation-guide</vt:lpwstr>
      </vt:variant>
      <vt:variant>
        <vt:lpwstr/>
      </vt:variant>
      <vt:variant>
        <vt:i4>65563</vt:i4>
      </vt:variant>
      <vt:variant>
        <vt:i4>24</vt:i4>
      </vt:variant>
      <vt:variant>
        <vt:i4>0</vt:i4>
      </vt:variant>
      <vt:variant>
        <vt:i4>5</vt:i4>
      </vt:variant>
      <vt:variant>
        <vt:lpwstr>https://accessible.canada.ca/creating-accessibility-standards/can-asc-112024-rev-2025-employment</vt:lpwstr>
      </vt:variant>
      <vt:variant>
        <vt:lpwstr/>
      </vt:variant>
      <vt:variant>
        <vt:i4>196630</vt:i4>
      </vt:variant>
      <vt:variant>
        <vt:i4>21</vt:i4>
      </vt:variant>
      <vt:variant>
        <vt:i4>0</vt:i4>
      </vt:variant>
      <vt:variant>
        <vt:i4>5</vt:i4>
      </vt:variant>
      <vt:variant>
        <vt:lpwstr>https://www.canada.ca/en/government/publicservice/wellness-inclusion-diversity-public-service/diversity-inclusion-public-service/accessibility-public-service/progress-reports-accessibility-strategy-public-service-canada.html</vt:lpwstr>
      </vt:variant>
      <vt:variant>
        <vt:lpwstr/>
      </vt:variant>
      <vt:variant>
        <vt:i4>2621552</vt:i4>
      </vt:variant>
      <vt:variant>
        <vt:i4>18</vt:i4>
      </vt:variant>
      <vt:variant>
        <vt:i4>0</vt:i4>
      </vt:variant>
      <vt:variant>
        <vt:i4>5</vt:i4>
      </vt:variant>
      <vt:variant>
        <vt:lpwstr>https://www.canada.ca/en/government/publicservice/wellness-inclusion-diversity-public-service/diversity-inclusion-public-service/working-government-canada-duty-accommodate-right-non-discrimination/duty-accommodate-general-process-managers.html</vt:lpwstr>
      </vt:variant>
      <vt:variant>
        <vt:lpwstr/>
      </vt:variant>
      <vt:variant>
        <vt:i4>393238</vt:i4>
      </vt:variant>
      <vt:variant>
        <vt:i4>15</vt:i4>
      </vt:variant>
      <vt:variant>
        <vt:i4>0</vt:i4>
      </vt:variant>
      <vt:variant>
        <vt:i4>5</vt:i4>
      </vt:variant>
      <vt:variant>
        <vt:lpwstr>https://www.tbs-sct.canada.ca/pol/doc-eng.aspx?id=32634&amp;section=html</vt:lpwstr>
      </vt:variant>
      <vt:variant>
        <vt:lpwstr/>
      </vt:variant>
      <vt:variant>
        <vt:i4>2293870</vt:i4>
      </vt:variant>
      <vt:variant>
        <vt:i4>12</vt:i4>
      </vt:variant>
      <vt:variant>
        <vt:i4>0</vt:i4>
      </vt:variant>
      <vt:variant>
        <vt:i4>5</vt:i4>
      </vt:variant>
      <vt:variant>
        <vt:lpwstr>https://www.ohchr.org/en/instruments-mechanisms/instruments/convention-rights-persons-disabilities</vt:lpwstr>
      </vt:variant>
      <vt:variant>
        <vt:lpwstr/>
      </vt:variant>
      <vt:variant>
        <vt:i4>4522055</vt:i4>
      </vt:variant>
      <vt:variant>
        <vt:i4>9</vt:i4>
      </vt:variant>
      <vt:variant>
        <vt:i4>0</vt:i4>
      </vt:variant>
      <vt:variant>
        <vt:i4>5</vt:i4>
      </vt:variant>
      <vt:variant>
        <vt:lpwstr>https://www.chrc-ccdp.gc.ca/</vt:lpwstr>
      </vt:variant>
      <vt:variant>
        <vt:lpwstr/>
      </vt:variant>
      <vt:variant>
        <vt:i4>2293875</vt:i4>
      </vt:variant>
      <vt:variant>
        <vt:i4>6</vt:i4>
      </vt:variant>
      <vt:variant>
        <vt:i4>0</vt:i4>
      </vt:variant>
      <vt:variant>
        <vt:i4>5</vt:i4>
      </vt:variant>
      <vt:variant>
        <vt:lpwstr>https://www.canada.ca/en/employment-social-development/programs/accessible-canada/act-summary.html</vt:lpwstr>
      </vt:variant>
      <vt:variant>
        <vt:lpwstr/>
      </vt:variant>
      <vt:variant>
        <vt:i4>2097266</vt:i4>
      </vt:variant>
      <vt:variant>
        <vt:i4>3</vt:i4>
      </vt:variant>
      <vt:variant>
        <vt:i4>0</vt:i4>
      </vt:variant>
      <vt:variant>
        <vt:i4>5</vt:i4>
      </vt:variant>
      <vt:variant>
        <vt:lpwstr>https://www.tbs-sct.canada.ca/pses-saff/2024/results-resultats/en/bt-pt/dem/00/112</vt:lpwstr>
      </vt:variant>
      <vt:variant>
        <vt:lpwstr/>
      </vt:variant>
      <vt:variant>
        <vt:i4>7012410</vt:i4>
      </vt:variant>
      <vt:variant>
        <vt:i4>0</vt:i4>
      </vt:variant>
      <vt:variant>
        <vt:i4>0</vt:i4>
      </vt:variant>
      <vt:variant>
        <vt:i4>5</vt:i4>
      </vt:variant>
      <vt:variant>
        <vt:lpwstr>https://www.tbs-sct.canada.ca/pses-saff/2019/results-resultats/bq-pq/00/dem108-eng.aspx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 Overview of the Better Accommodation Project (BAP) </dc:title>
  <dc:subject/>
  <dc:creator/>
  <cp:keywords/>
  <dc:description/>
  <cp:lastModifiedBy>Charlier, Sarah S [NC]</cp:lastModifiedBy>
  <cp:revision>73</cp:revision>
  <dcterms:created xsi:type="dcterms:W3CDTF">2025-08-18T20:02:00Z</dcterms:created>
  <dcterms:modified xsi:type="dcterms:W3CDTF">2025-09-24T23:15:00Z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0x0101004419AB0F57FFA34797BE45DD48308270</vt:lpwstr>
  </property>
  <property fmtid="{D5CDD505-2E9C-101B-9397-08002B2CF9AE}" pid="3" name="MediaServiceImageTags">
    <vt:lpwstr/>
  </property>
  <property fmtid="{D5CDD505-2E9C-101B-9397-08002B2CF9AE}" pid="4" name="docLang">
    <vt:lpwstr>en</vt:lpwstr>
  </property>
</Properties>
</file>